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notes.xml" ContentType="application/vnd.openxmlformats-officedocument.wordprocessingml.footnot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pStyle w:val="Title"/>
      </w:pPr>
      <w:r>
        <w:t xml:space="preserve">The Seventeenth Sunday after Pentecost</w:t>
      </w:r>
    </w:p>
    <w:p>
      <w:pPr>
        <w:pStyle w:val="Subtitle"/>
      </w:pPr>
      <w:r>
        <w:t xml:space="preserve">Published September 26, 2026</w:t>
      </w:r>
    </w:p>
    <w:p>
      <w:pPr>
        <w:pStyle w:val="Subtitle"/>
      </w:pPr>
      <w:r>
        <w:t xml:space="preserve">Topics: Theology, Orthodox Christianity, Bible</w:t>
      </w:r>
    </w:p>
    <w:p>
      <w:pPr>
        <w:pStyle w:val="Normal"/>
      </w:pPr>
      <w:r>
        <w:t xml:space="preserve">Epistle: 2 Corinthians 6:16–7:1</w:t>
      </w:r>
    </w:p>
    <w:p>
      <w:pPr>
        <w:pStyle w:val="Normal"/>
      </w:pPr>
      <w:r>
        <w:t xml:space="preserve">Gospel: Luke 5:1–11</w:t>
      </w:r>
    </w:p>
    <w:p>
      <w:pPr>
        <w:pStyle w:val="Normal"/>
      </w:pPr>
      <w:r>
        <w:t xml:space="preserve">Sunday: The Seventeenth Sunday after Pentecost</w:t>
      </w:r>
    </w:p>
    <w:p>
      <w:pPr>
        <w:pStyle w:val="Heading2"/>
      </w:pPr>
      <w:r>
        <w:t xml:space="preserve">At Your Word</w:t>
      </w:r>
    </w:p>
    <w:p>
      <w:pPr>
        <w:pStyle w:val="Normal"/>
      </w:pPr>
      <w:r>
        <w:t xml:space="preserve">Saint Paul tells us that we are “a temple of the living God.” Saint Luke shows that living God stepping into Simon’s fishing boat. The Lord does not remain distant from ordinary human life: He dwells among His people, enters their work and disappointment, and calls them into holiness and service.</w:t>
      </w:r>
    </w:p>
    <w:p>
      <w:pPr>
        <w:pStyle w:val="Normal"/>
      </w:pPr>
      <w:r>
        <w:t xml:space="preserve">Both readings begin with divine initiative. God promises, “I will dwell in them.” Christ enters Simon’s boat before Simon understands who He is. Yet grace calls for a response. Paul says, “Let’s cleanse ourselves.” Simon says, “At your word I will let down the net.” Holiness is neither passive nor self-created; it is our answer to the God who has already come near.</w:t>
      </w:r>
    </w:p>
    <w:p>
      <w:pPr>
        <w:pStyle w:val="Heading2"/>
      </w:pPr>
      <w:r>
        <w:t xml:space="preserve">The Epistle</w:t>
      </w:r>
    </w:p>
    <w:p>
      <w:pPr>
        <w:pStyle w:val="Heading2"/>
      </w:pPr>
      <w:r>
        <w:t xml:space="preserve">2 Corinthians 6:16–7:1</w:t>
      </w:r>
    </w:p>
    <w:p>
      <w:pPr>
        <w:pStyle w:val="Quote"/>
      </w:pPr>
      <w:r>
        <w:t xml:space="preserve">16 What agreement has a temple of God with idols? For you are a temple of the living God. Even as God said, “I will dwell in them and walk in them. I will be their God and they will be my people.”</w:t>
      </w:r>
    </w:p>
    <w:p>
      <w:pPr>
        <w:pStyle w:val="Quote"/>
      </w:pPr>
      <w:r>
        <w:t xml:space="preserve">17 Therefore “‘Come out from among them, and be separate,’ says the Lord. ‘Touch no unclean thing. I will receive you.</w:t>
      </w:r>
    </w:p>
    <w:p>
      <w:pPr>
        <w:pStyle w:val="Quote"/>
      </w:pPr>
      <w:r>
        <w:t xml:space="preserve">18 I will be to you a Father. You will be to me sons and daughters,’ says the Lord Almighty.”</w:t>
      </w:r>
    </w:p>
    <w:p>
      <w:pPr>
        <w:pStyle w:val="Quote"/>
      </w:pPr>
      <w:r>
        <w:t xml:space="preserve">1 Having therefore these promises, beloved, let’s cleanse ourselves from all defilement of flesh and spirit, perfecting holiness in the fear of God.</w:t>
      </w:r>
    </w:p>
    <w:p>
      <w:pPr>
        <w:pStyle w:val="Heading2"/>
      </w:pPr>
      <w:r>
        <w:t xml:space="preserve">The Old Testament Within Paul’s Words</w:t>
      </w:r>
    </w:p>
    <w:p>
      <w:pPr>
        <w:pStyle w:val="Normal"/>
      </w:pPr>
      <w:r>
        <w:t xml:space="preserve">Paul gathers several Old Testament promises into this short passage. His first words recall especially Leviticus 26:11–12:</w:t>
      </w:r>
    </w:p>
    <w:p>
      <w:pPr>
        <w:pStyle w:val="Quote"/>
      </w:pPr>
      <w:r>
        <w:t xml:space="preserve">“I will set my Tent among you, and my soul won’t abhor you. I will walk among you, and will be your God, and you will be my people.”</w:t>
      </w:r>
    </w:p>
    <w:p>
      <w:pPr>
        <w:pStyle w:val="Normal"/>
      </w:pPr>
      <w:r>
        <w:t xml:space="preserve">“Come out” and “touch no unclean thing” quote Isaiah 52:11, originally addressed to those carrying the Lord’s holy vessels out of Babylon:</w:t>
      </w:r>
    </w:p>
    <w:p>
      <w:pPr>
        <w:pStyle w:val="Quote"/>
      </w:pPr>
      <w:r>
        <w:t xml:space="preserve">“Depart! Depart! Go out from there! Touch no unclean thing! Go out from among her! Cleanse yourselves, you who carry Yahweh’s vessels.”</w:t>
      </w:r>
    </w:p>
    <w:p>
      <w:pPr>
        <w:pStyle w:val="Normal"/>
      </w:pPr>
      <w:r>
        <w:t xml:space="preserve">The promise of a Father and His children draws on 2 Samuel 7:14—“I will be his father, and he will be my son”—and expands in the language of Isaiah 43:6:</w:t>
      </w:r>
    </w:p>
    <w:p>
      <w:pPr>
        <w:pStyle w:val="Quote"/>
      </w:pPr>
      <w:r>
        <w:t xml:space="preserve">“Bring my sons from far, and my daughters from the ends of the earth.”</w:t>
      </w:r>
    </w:p>
    <w:p>
      <w:pPr>
        <w:pStyle w:val="Normal"/>
      </w:pPr>
      <w:r>
        <w:t xml:space="preserve">Paul therefore applies to the whole Church promises once associated with Israel, the return from exile, and the house of David. In Christ, God forms a holy people, dwells among them, and receives them as sons and daughters.</w:t>
      </w:r>
    </w:p>
    <w:p>
      <w:pPr>
        <w:pStyle w:val="Heading2"/>
      </w:pPr>
      <w:r>
        <w:t xml:space="preserve">The Temple of the Living God</w:t>
      </w:r>
    </w:p>
    <w:p>
      <w:pPr>
        <w:pStyle w:val="Normal"/>
      </w:pPr>
      <w:r>
        <w:t xml:space="preserve">Christians do not merely visit a holy place. Together, they become the dwelling of God. Origen writes, “Each of those who are led by the word of God to strive together in the duties of piety, will be a precious stone in the one great temple of God.”1 No Christian is an isolated shrine; we are living stones joined to Christ and to one another.</w:t>
      </w:r>
    </w:p>
    <w:p>
      <w:pPr>
        <w:pStyle w:val="Normal"/>
      </w:pPr>
      <w:r>
        <w:t xml:space="preserve">This makes holiness both personal and communal. Our bodies, words, possessions, and relationships matter because they belong within God’s dwelling. Sin is not merely the violation of an external rule. It admits into a consecrated life something contrary to the God who lives there.</w:t>
      </w:r>
    </w:p>
    <w:p>
      <w:pPr>
        <w:pStyle w:val="Heading2"/>
      </w:pPr>
      <w:r>
        <w:t xml:space="preserve">“Let’s Cleanse Ourselves”</w:t>
      </w:r>
    </w:p>
    <w:p>
      <w:pPr>
        <w:pStyle w:val="Normal"/>
      </w:pPr>
      <w:r>
        <w:t xml:space="preserve">Separation from uncleanness does not mean contempt for other people. It means refusing every idolatry, appetite, fear, and ambition that competes with God. We cannot make peace with cruelty, dishonesty, exploitation, or hatred and suppose that they sit comfortably within His temple.</w:t>
      </w:r>
    </w:p>
    <w:p>
      <w:pPr>
        <w:pStyle w:val="Normal"/>
      </w:pPr>
      <w:r>
        <w:t xml:space="preserve">Yet the command rests upon a promise: “I will receive you.” We do not cleanse ourselves to persuade a reluctant God to become our Father. We repent because He has received us and called us His children.</w:t>
      </w:r>
    </w:p>
    <w:p>
      <w:pPr>
        <w:pStyle w:val="Normal"/>
      </w:pPr>
      <w:r>
        <w:t xml:space="preserve">The Epistle of Barnabas describes this inward rebuilding: “Having received the forgiveness of sins, and placed our trust in the name of the Lord, we have become new creatures, formed again from the beginning.”2 Cleansing begins in grace and continues as we make our lives answer to the gift already given.</w:t>
      </w:r>
    </w:p>
    <w:p>
      <w:pPr>
        <w:pStyle w:val="Heading2"/>
      </w:pPr>
      <w:r>
        <w:t xml:space="preserve">The Gospel</w:t>
      </w:r>
    </w:p>
    <w:p>
      <w:pPr>
        <w:pStyle w:val="Heading2"/>
      </w:pPr>
      <w:r>
        <w:t xml:space="preserve">Luke 5:1–11</w:t>
      </w:r>
    </w:p>
    <w:p>
      <w:pPr>
        <w:pStyle w:val="Quote"/>
      </w:pPr>
      <w:r>
        <w:t xml:space="preserve">1 Now while the multitude pressed on him and heard the word of God, he was standing by the lake of Gennesaret.</w:t>
      </w:r>
    </w:p>
    <w:p>
      <w:pPr>
        <w:pStyle w:val="Quote"/>
      </w:pPr>
      <w:r>
        <w:t xml:space="preserve">2 He saw two boats standing by the lake, but the fishermen had gone out of them and were washing their nets.</w:t>
      </w:r>
    </w:p>
    <w:p>
      <w:pPr>
        <w:pStyle w:val="Quote"/>
      </w:pPr>
      <w:r>
        <w:t xml:space="preserve">3 He entered into one of the boats, which was Simon’s, and asked him to put out a little from the land. He sat down and taught the multitudes from the boat.</w:t>
      </w:r>
    </w:p>
    <w:p>
      <w:pPr>
        <w:pStyle w:val="Quote"/>
      </w:pPr>
      <w:r>
        <w:t xml:space="preserve">4 When he had finished speaking, he said to Simon, “Put out into the deep and let down your nets for a catch.”</w:t>
      </w:r>
    </w:p>
    <w:p>
      <w:pPr>
        <w:pStyle w:val="Quote"/>
      </w:pPr>
      <w:r>
        <w:t xml:space="preserve">5 Simon answered him, “Master, we worked all night and caught nothing; but at your word I will let down the net.”</w:t>
      </w:r>
    </w:p>
    <w:p>
      <w:pPr>
        <w:pStyle w:val="Quote"/>
      </w:pPr>
      <w:r>
        <w:t xml:space="preserve">6 When they had done this, they caught a great multitude of fish, and their net was breaking.</w:t>
      </w:r>
    </w:p>
    <w:p>
      <w:pPr>
        <w:pStyle w:val="Quote"/>
      </w:pPr>
      <w:r>
        <w:t xml:space="preserve">7 They beckoned to their partners in the other boat that they should come and help them. They came and filled both boats, so that they began to sink.</w:t>
      </w:r>
    </w:p>
    <w:p>
      <w:pPr>
        <w:pStyle w:val="Quote"/>
      </w:pPr>
      <w:r>
        <w:t xml:space="preserve">8 But Simon Peter, when he saw it, fell down at Jesus’ knees, saying, “Depart from me, for I am a sinful man, Lord.”</w:t>
      </w:r>
    </w:p>
    <w:p>
      <w:pPr>
        <w:pStyle w:val="Quote"/>
      </w:pPr>
      <w:r>
        <w:t xml:space="preserve">9 For he was amazed, and all who were with him, at the catch of fish which they had caught;</w:t>
      </w:r>
    </w:p>
    <w:p>
      <w:pPr>
        <w:pStyle w:val="Quote"/>
      </w:pPr>
      <w:r>
        <w:t xml:space="preserve">10 and so also were James and John, sons of Zebedee, who were partners with Simon. Jesus said to Simon, “Don’t be afraid. From now on you will be catching people alive.”</w:t>
      </w:r>
    </w:p>
    <w:p>
      <w:pPr>
        <w:pStyle w:val="Quote"/>
      </w:pPr>
      <w:r>
        <w:t xml:space="preserve">11 When they had brought their boats to land, they left everything, and followed him.</w:t>
      </w:r>
    </w:p>
    <w:p>
      <w:pPr>
        <w:pStyle w:val="Heading2"/>
      </w:pPr>
      <w:r>
        <w:t xml:space="preserve">The Empty Nets</w:t>
      </w:r>
    </w:p>
    <w:p>
      <w:pPr>
        <w:pStyle w:val="Normal"/>
      </w:pPr>
      <w:r>
        <w:t xml:space="preserve">Jesus meets Simon after failure. The fishermen are neither lazy nor inexperienced. They have worked through the best hours and caught nothing. Their empty nets are the result of honest labor that has produced no visible fruit.</w:t>
      </w:r>
    </w:p>
    <w:p>
      <w:pPr>
        <w:pStyle w:val="Normal"/>
      </w:pPr>
      <w:r>
        <w:t xml:space="preserve">Most lives contain such nights. We work at a relationship, vocation, ministry, habit of prayer, or act of service and see little result. The temptation is either despair—nothing can change—or pride—we already know what is possible.</w:t>
      </w:r>
    </w:p>
    <w:p>
      <w:pPr>
        <w:pStyle w:val="Normal"/>
      </w:pPr>
      <w:r>
        <w:t xml:space="preserve">Christ does not discard Simon’s experience. He asks Simon to place it beneath a greater authority. “At your word” joins realism and faith. Simon does not deny the empty night; he obeys because the Lord has spoken into it.</w:t>
      </w:r>
    </w:p>
    <w:p>
      <w:pPr>
        <w:pStyle w:val="Heading2"/>
      </w:pPr>
      <w:r>
        <w:t xml:space="preserve">Into the Deep</w:t>
      </w:r>
    </w:p>
    <w:p>
      <w:pPr>
        <w:pStyle w:val="Normal"/>
      </w:pPr>
      <w:r>
        <w:t xml:space="preserve">The deep is beyond easy control. Near shore, Simon knows the bottom, the distance, and the way back. Christ sends him outward and asks him to attempt again what has already failed.</w:t>
      </w:r>
    </w:p>
    <w:p>
      <w:pPr>
        <w:pStyle w:val="Normal"/>
      </w:pPr>
      <w:r>
        <w:t xml:space="preserve">To launch into the deep does not mean pursuing danger for its own sake. It means allowing Christ’s word to take us beyond the limits imposed by fatigue, disappointment, and self-protection. Christian courage is obedience, not recklessness.</w:t>
      </w:r>
    </w:p>
    <w:p>
      <w:pPr>
        <w:pStyle w:val="Normal"/>
      </w:pPr>
      <w:r>
        <w:t xml:space="preserve">The catch is too large for one boat. The nets strain, the boat begins to sink, and Simon must summon his partners. Christ’s abundance creates cooperation. No one possesses the Gospel privately or fulfills the Church’s mission alone.</w:t>
      </w:r>
    </w:p>
    <w:p>
      <w:pPr>
        <w:pStyle w:val="Heading2"/>
      </w:pPr>
      <w:r>
        <w:t xml:space="preserve">“Depart from Me”</w:t>
      </w:r>
    </w:p>
    <w:p>
      <w:pPr>
        <w:pStyle w:val="Normal"/>
      </w:pPr>
      <w:r>
        <w:t xml:space="preserve">Simon’s first response is not triumph but repentance. The miracle reveals the holiness of the One standing in his ordinary boat—and, by contrast, the disorder within Simon himself. His boat has become the meeting place of divine glory and human unworthiness, just as Paul says that human lives become God’s temple.</w:t>
      </w:r>
    </w:p>
    <w:p>
      <w:pPr>
        <w:pStyle w:val="Normal"/>
      </w:pPr>
      <w:r>
        <w:t xml:space="preserve">“Depart from me” is understandable, but Christ does not obey it. He answers, “Don’t be afraid.” Divine holiness exposes sin without abandoning the sinner. The Lord who knows Simon fully calls him anyway.</w:t>
      </w:r>
    </w:p>
    <w:p>
      <w:pPr>
        <w:pStyle w:val="Heading2"/>
      </w:pPr>
      <w:r>
        <w:t xml:space="preserve">Catching People Alive</w:t>
      </w:r>
    </w:p>
    <w:p>
      <w:pPr>
        <w:pStyle w:val="Normal"/>
      </w:pPr>
      <w:r>
        <w:t xml:space="preserve">Christ turns Simon’s familiar labor into an image of apostolic vocation. Saint Cyril of Alexandria says that the disciples’ work would “not be unrewarded, nor the zeal fruitless which they displayed in spreading out the net of the Gospel teaching.”3</w:t>
      </w:r>
    </w:p>
    <w:p>
      <w:pPr>
        <w:pStyle w:val="Normal"/>
      </w:pPr>
      <w:r>
        <w:t xml:space="preserve">The Church’s net is not a trap for domination. Luke’s expression means catching people alive: drawing them from death into the life of Christ. This mission requires clean vessels, but it is accomplished by the Lord’s word rather than by human technique alone.</w:t>
      </w:r>
    </w:p>
    <w:p>
      <w:pPr>
        <w:pStyle w:val="Normal"/>
      </w:pPr>
      <w:r>
        <w:t xml:space="preserve">The fishermen finally bring the greatest commercial catch of their lives to shore—and leave everything to follow Christ. The gift reveals the Giver. Holiness is not retreat from the world but freedom from every rival claim, so that our lives, work, and gifts may be placed at Christ’s disposal.</w:t>
      </w:r>
    </w:p>
    <w:p>
      <w:pPr>
        <w:pStyle w:val="Normal"/>
      </w:pPr>
      <w:r>
        <w:t xml:space="preserve">This Sunday asks us to cleanse the temple, lower the nets once more, call our partners when the work exceeds us, and answer fear with obedience. The living God has entered the boat. His word remains stronger than the empty night.</w:t>
      </w:r>
    </w:p>
    <w:p>
      <w:pPr>
        <w:pStyle w:val="Quote"/>
      </w:pPr>
      <w:r>
        <w:t xml:space="preserve">“At your word I will let down the net.”</w:t>
      </w:r>
    </w:p>
    <w:p>
      <w:pPr>
        <w:pStyle w:val="Normal"/>
      </w:pPr>
      <w:r>
        <w:t xml:space="preserve">Unless otherwise noted, Scripture quotations are from the World English Bible (WEB).</w:t>
      </w:r>
    </w:p>
    <w:p>
      <w:pPr>
        <w:pStyle w:val="Normal"/>
      </w:pPr>
      <w:r>
        <w:t xml:space="preserve">1 Origen, Contra Celsum, Book VIII, chapter 19.</w:t>
      </w:r>
    </w:p>
    <w:p>
      <w:pPr>
        <w:pStyle w:val="Normal"/>
      </w:pPr>
      <w:r>
        <w:t xml:space="preserve">2 Epistle of Barnabas, chapter 16.</w:t>
      </w:r>
    </w:p>
    <w:p>
      <w:pPr>
        <w:pStyle w:val="Normal"/>
      </w:pPr>
      <w:r>
        <w:t xml:space="preserve">3 Saint Cyril of Alexandria, Commentary on the Gospel of Saint Luke, Sermon 12.</w:t>
      </w:r>
    </w:p>
    <w:sectPr>
      <w:pgSz w:w="12240" w:h="15840"/>
      <w:pgMar w:top="1440" w:right="1440" w:bottom="1440" w:left="1440" w:header="720" w:footer="720" w:gutter="0"/>
    </w:sectPr>
  </w:body>
</w:document>
</file>

<file path=word/footnotes.xml><?xml version="1.0" encoding="utf-8"?>
<w:footnotes xmlns:w="http://schemas.openxmlformats.org/wordprocessingml/2006/main">
  <w:footnote w:type="separator" w:id="-1">
    <w:p>
      <w:r>
        <w:separator/>
      </w:r>
    </w:p>
  </w:footnote>
  <w:footnote w:type="continuationSeparator" w:id="0">
    <w:p>
      <w:r>
        <w:continuationSeparator/>
      </w:r>
    </w:p>
  </w:footnote>
</w:footnotes>
</file>

<file path=word/styles.xml><?xml version="1.0" encoding="utf-8"?>
<w:styles xmlns:w="http://schemas.openxmlformats.org/wordprocessingml/2006/main">
  <w:docDefaults>
    <w:rPrDefault>
      <w:rPr>
        <w:rFonts w:ascii="Georgia" w:hAnsi="Georgia"/>
        <w:sz w:val="22"/>
      </w:rPr>
    </w:rPrDefault>
    <w:pPrDefault>
      <w:pPr>
        <w:spacing w:after="160" w:line="276" w:lineRule="auto"/>
      </w:pPr>
    </w:pPrDefault>
  </w:docDefaults>
  <w:style w:type="paragraph" w:default="1" w:styleId="Normal">
    <w:name w:val="Normal"/>
    <w:qFormat/>
  </w:style>
  <w:style w:type="paragraph" w:styleId="Title">
    <w:name w:val="Title"/>
    <w:basedOn w:val="Normal"/>
    <w:next w:val="Subtitle"/>
    <w:qFormat/>
    <w:pPr>
      <w:spacing w:after="180"/>
    </w:pPr>
    <w:rPr>
      <w:b/>
      <w:sz w:val="38"/>
    </w:rPr>
  </w:style>
  <w:style w:type="paragraph" w:styleId="Subtitle">
    <w:name w:val="Subtitle"/>
    <w:basedOn w:val="Normal"/>
    <w:next w:val="Normal"/>
    <w:pPr>
      <w:spacing w:after="80"/>
    </w:pPr>
    <w:rPr>
      <w:i/>
      <w:color w:val="666666"/>
      <w:sz w:val="20"/>
    </w:rPr>
  </w:style>
  <w:style w:type="paragraph" w:styleId="Heading2">
    <w:name w:val="heading 2"/>
    <w:basedOn w:val="Normal"/>
    <w:next w:val="Normal"/>
    <w:qFormat/>
    <w:pPr>
      <w:keepNext/>
      <w:spacing w:before="360" w:after="120"/>
    </w:pPr>
    <w:rPr>
      <w:b/>
      <w:sz w:val="28"/>
    </w:rPr>
  </w:style>
  <w:style w:type="paragraph" w:styleId="Quote">
    <w:name w:val="Quote"/>
    <w:basedOn w:val="Normal"/>
    <w:next w:val="Normal"/>
    <w:pPr>
      <w:ind w:left="720" w:right="720"/>
      <w:spacing w:before="276" w:after="276" w:line="276" w:lineRule="auto"/>
    </w:pPr>
    <w:rPr>
      <w:i/>
    </w:rPr>
  </w:style>
  <w:style w:type="paragraph" w:styleId="ListParagraph">
    <w:name w:val="List Paragraph"/>
    <w:basedOn w:val="Normal"/>
    <w:next w:val="Normal"/>
    <w:pPr>
      <w:ind w:left="360" w:hanging="240"/>
    </w:pPr>
  </w:style>
  <w:style w:type="paragraph" w:styleId="FootnoteText">
    <w:name w:val="footnote text"/>
    <w:basedOn w:val="Normal"/>
    <w:pPr>
      <w:spacing w:after="0" w:line="240" w:lineRule="auto"/>
    </w:pPr>
    <w:rPr>
      <w:sz w:val="18"/>
    </w:rPr>
  </w:style>
  <w:style w:type="character" w:styleId="FootnoteReference">
    <w:name w:val="footnote reference"/>
    <w:basedOn w:val="DefaultParagraphFont"/>
    <w:rPr>
      <w:vertAlign w:val="superscript"/>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footnotes" Target="footnotes.xml"/></Relationships>
</file>

<file path=docProps/core.xml><?xml version="1.0" encoding="utf-8"?>
<cp:coreProperties xmlns:cp="http://schemas.openxmlformats.org/package/2006/metadata/core-properties" xmlns:dc="http://purl.org/dc/elements/1.1/" xmlns:dcterms="http://purl.org/dc/terms/" xmlns:xsi="http://www.w3.org/2001/XMLSchema-instance">
  <dc:title>The Seventeenth Sunday after Pentecost</dc:title>
  <dc:creator>Steven Davis</dc:creator>
  <dc:description>Blog entry published September 26, 2026</dc:description>
  <dcterms:created xsi:type="dcterms:W3CDTF">2026-09-26T10:00:00.000Z</dcterms:created>
</cp:coreProperties>
</file>