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Judgement of the Sheep and the Goats</w:t>
      </w:r>
    </w:p>
    <w:p>
      <w:pPr>
        <w:pStyle w:val="Subtitle"/>
      </w:pPr>
      <w:r>
        <w:t xml:space="preserve">Published July 28, 2026</w:t>
      </w:r>
    </w:p>
    <w:p>
      <w:pPr>
        <w:pStyle w:val="Subtitle"/>
      </w:pPr>
      <w:r>
        <w:t xml:space="preserve">Topics: Theology, Orthodox Christianity, Bible</w:t>
      </w:r>
    </w:p>
    <w:p>
      <w:pPr>
        <w:pStyle w:val="Normal"/>
      </w:pPr>
      <w:r>
        <w:t xml:space="preserve">Gospel: Matthew 25:31–46</w:t>
      </w:r>
    </w:p>
    <w:p>
      <w:pPr>
        <w:pStyle w:val="Normal"/>
      </w:pPr>
      <w:r>
        <w:t xml:space="preserve">Related Passages: Daniel 7:9–14; Ezekiel 34:17–24; Isaiah 58:6–10; Proverbs 19:17; Matthew 16:27; James 2:14–17; 1 John 3:16–18</w:t>
      </w:r>
    </w:p>
    <w:p>
      <w:pPr>
        <w:pStyle w:val="Normal"/>
      </w:pPr>
      <w:r>
        <w:t xml:space="preserve">Topic: The Last Judgment</w:t>
      </w:r>
    </w:p>
    <w:p>
      <w:pPr>
        <w:pStyle w:val="Normal"/>
      </w:pPr>
      <w:r>
        <w:t xml:space="preserve">Originally published July 28, 2026. Last revised September 6, 2026.</w:t>
      </w:r>
    </w:p>
    <w:p>
      <w:pPr>
        <w:pStyle w:val="Heading2"/>
      </w:pPr>
      <w:r>
        <w:t xml:space="preserve">The Judgement of the Sheep and the Goats</w:t>
      </w:r>
    </w:p>
    <w:p>
      <w:pPr>
        <w:pStyle w:val="Normal"/>
      </w:pPr>
      <w:r>
        <w:t xml:space="preserve">Christ’s account of the Last Judgment is both majestic and unsettling. The Son of Man comes in glory, sits upon His throne, gathers every nation, and separates humanity as a shepherd separates sheep from goats. Yet the evidence named in His judgment consists of ordinary acts that may have passed almost unnoticed: food given to the hungry, water to the thirsty, welcome to the stranger, clothing to the naked, and companionship offered to the sick and imprisoned.</w:t>
      </w:r>
    </w:p>
    <w:p>
      <w:pPr>
        <w:pStyle w:val="Normal"/>
      </w:pPr>
      <w:r>
        <w:t xml:space="preserve">The Judge identifies Himself so completely with the needy that every act of mercy shown to them is received as an act done to Him. Every refusal of mercy is likewise a refusal of Him. The passage therefore permits no separation between love of God and love of neighbor, between confessed faith and embodied faith, or between worship offered inside the church and the treatment of Christ’s image outside its doors.</w:t>
      </w:r>
    </w:p>
    <w:p>
      <w:pPr>
        <w:pStyle w:val="Heading2"/>
      </w:pPr>
      <w:r>
        <w:t xml:space="preserve">The Gospel</w:t>
      </w:r>
    </w:p>
    <w:p>
      <w:pPr>
        <w:pStyle w:val="Heading2"/>
      </w:pPr>
      <w:r>
        <w:t xml:space="preserve">Matthew 25:31–46</w:t>
      </w:r>
    </w:p>
    <w:p>
      <w:pPr>
        <w:pStyle w:val="Quote"/>
      </w:pPr>
      <w:r>
        <w:t xml:space="preserve">31 When the Son of man shall come in his glory, and all the holy angels with him, then shall he sit upon the throne of his glory:</w:t>
      </w:r>
    </w:p>
    <w:p>
      <w:pPr>
        <w:pStyle w:val="Quote"/>
      </w:pPr>
      <w:r>
        <w:t xml:space="preserve">32 And before him shall be gathered all nations: and he shall separate them one from another, as a shepherd divideth his sheep from the goats:</w:t>
      </w:r>
    </w:p>
    <w:p>
      <w:pPr>
        <w:pStyle w:val="Quote"/>
      </w:pPr>
      <w:r>
        <w:t xml:space="preserve">33 And he shall set the sheep on his right hand, but the goats on the left.</w:t>
      </w:r>
    </w:p>
    <w:p>
      <w:pPr>
        <w:pStyle w:val="Quote"/>
      </w:pPr>
      <w:r>
        <w:t xml:space="preserve">34 Then shall the King say unto them on his right hand, Come, ye blessed of my Father, inherit the kingdom prepared for you from the foundation of the world:</w:t>
      </w:r>
    </w:p>
    <w:p>
      <w:pPr>
        <w:pStyle w:val="Quote"/>
      </w:pPr>
      <w:r>
        <w:t xml:space="preserve">35 For I was an hungred, and ye gave me meat: I was thirsty, and ye gave me drink: I was a stranger, and ye took me in:</w:t>
      </w:r>
    </w:p>
    <w:p>
      <w:pPr>
        <w:pStyle w:val="Quote"/>
      </w:pPr>
      <w:r>
        <w:t xml:space="preserve">36 Naked, and ye clothed me: I was sick, and ye visited me: I was in prison, and ye came unto me.</w:t>
      </w:r>
    </w:p>
    <w:p>
      <w:pPr>
        <w:pStyle w:val="Quote"/>
      </w:pPr>
      <w:r>
        <w:t xml:space="preserve">37 Then shall the righteous answer him, saying, Lord, when saw we thee an hungred, and fed thee? or thirsty, and gave thee drink?</w:t>
      </w:r>
    </w:p>
    <w:p>
      <w:pPr>
        <w:pStyle w:val="Quote"/>
      </w:pPr>
      <w:r>
        <w:t xml:space="preserve">38 When saw we thee a stranger, and took thee in? or naked, and clothed thee?</w:t>
      </w:r>
    </w:p>
    <w:p>
      <w:pPr>
        <w:pStyle w:val="Quote"/>
      </w:pPr>
      <w:r>
        <w:t xml:space="preserve">39 Or when saw we thee sick, or in prison, and came unto thee?</w:t>
      </w:r>
    </w:p>
    <w:p>
      <w:pPr>
        <w:pStyle w:val="Quote"/>
      </w:pPr>
      <w:r>
        <w:t xml:space="preserve">40 And the King shall answer and say unto them, Verily I say unto you, Inasmuch as ye have done it unto one of the least of these my brethren, ye have done it unto me.</w:t>
      </w:r>
    </w:p>
    <w:p>
      <w:pPr>
        <w:pStyle w:val="Quote"/>
      </w:pPr>
      <w:r>
        <w:t xml:space="preserve">41 Then shall he say also unto them on the left hand, Depart from me, ye cursed, into everlasting fire, prepared for the devil and his angels:</w:t>
      </w:r>
    </w:p>
    <w:p>
      <w:pPr>
        <w:pStyle w:val="Quote"/>
      </w:pPr>
      <w:r>
        <w:t xml:space="preserve">42 For I was an hungred, and ye gave me no meat: I was thirsty, and ye gave me no drink:</w:t>
      </w:r>
    </w:p>
    <w:p>
      <w:pPr>
        <w:pStyle w:val="Quote"/>
      </w:pPr>
      <w:r>
        <w:t xml:space="preserve">43 I was a stranger, and ye took me not in: naked, and ye clothed me not: sick, and in prison, and ye visited me not.</w:t>
      </w:r>
    </w:p>
    <w:p>
      <w:pPr>
        <w:pStyle w:val="Quote"/>
      </w:pPr>
      <w:r>
        <w:t xml:space="preserve">44 Then shall they also answer him, saying, Lord, when saw we thee an hungred, or athirst, or a stranger, or naked, or sick, or in prison, and did not minister unto thee?</w:t>
      </w:r>
    </w:p>
    <w:p>
      <w:pPr>
        <w:pStyle w:val="Quote"/>
      </w:pPr>
      <w:r>
        <w:t xml:space="preserve">45 Then shall he answer them, saying, Verily I say unto you, Inasmuch as ye did it not to one of the least of these, ye did it not to me.</w:t>
      </w:r>
    </w:p>
    <w:p>
      <w:pPr>
        <w:pStyle w:val="Quote"/>
      </w:pPr>
      <w:r>
        <w:t xml:space="preserve">46 And these shall go away into everlasting punishment: but the righteous into life eternal.</w:t>
      </w:r>
    </w:p>
    <w:p>
      <w:pPr>
        <w:pStyle w:val="Heading2"/>
      </w:pPr>
      <w:r>
        <w:t xml:space="preserve">The Son of Man upon His Throne</w:t>
      </w:r>
    </w:p>
    <w:p>
      <w:pPr>
        <w:pStyle w:val="Normal"/>
      </w:pPr>
      <w:r>
        <w:t xml:space="preserve">Jesus begins with “the Son of man,” but He immediately speaks as the universal King and Judge. The humble Son of Man who is about to be betrayed and crucified is the same divine-human Lord before whom all nations will stand. His description clearly recalls Daniel’s vision:</w:t>
      </w:r>
    </w:p>
    <w:p>
      <w:pPr>
        <w:pStyle w:val="Quote"/>
      </w:pPr>
      <w:r>
        <w:t xml:space="preserve">13 I saw in the night visions, and, behold, one like the Son of man came with the clouds of heaven… 14 And there was given him dominion, and glory, and a kingdom, that all people, nations, and languages, should serve him.</w:t>
      </w:r>
    </w:p>
    <w:p>
      <w:pPr>
        <w:pStyle w:val="Quote"/>
      </w:pPr>
      <w:r>
        <w:t xml:space="preserve">—Daniel 7:13–14</w:t>
      </w:r>
    </w:p>
    <w:p>
      <w:pPr>
        <w:pStyle w:val="Normal"/>
      </w:pPr>
      <w:r>
        <w:t xml:space="preserve">In Matthew 25, Jesus openly places Himself in that vision. He comes with the angels, sits on the throne of glory, receives all nations, and pronounces their eternal destiny. The One who judges humanity is not a distant abstraction. He is Jesus Christ, who Himself knew hunger, thirst, homelessness, rejection, nakedness, suffering, and imprisonment.</w:t>
      </w:r>
    </w:p>
    <w:p>
      <w:pPr>
        <w:pStyle w:val="Normal"/>
      </w:pPr>
      <w:r>
        <w:t xml:space="preserve">St. Cyril of Jerusalem (about AD 313–386), bishop of Jerusalem and one of the Church’s great catechists, urged Christians to hear this passage as a present summons rather than merely a prediction:</w:t>
      </w:r>
    </w:p>
    <w:p>
      <w:pPr>
        <w:pStyle w:val="Quote"/>
      </w:pPr>
      <w:r>
        <w:t xml:space="preserve">“An angel’s trumpet shall summon us all to bring our deeds with us.”1</w:t>
      </w:r>
    </w:p>
    <w:p>
      <w:pPr>
        <w:pStyle w:val="Normal"/>
      </w:pPr>
      <w:r>
        <w:t xml:space="preserve">Nothing is hidden from Christ, but the Gospel does not reveal the judgment so that we will surrender to despair. It reveals the judgment while there is still time to repent, forgive, give, welcome, and love.</w:t>
      </w:r>
    </w:p>
    <w:p>
      <w:pPr>
        <w:pStyle w:val="Heading2"/>
      </w:pPr>
      <w:r>
        <w:t xml:space="preserve">The Shepherd Separates the Flock</w:t>
      </w:r>
    </w:p>
    <w:p>
      <w:pPr>
        <w:pStyle w:val="Normal"/>
      </w:pPr>
      <w:r>
        <w:t xml:space="preserve">Jesus’ image of separating sheep and goats recalls God’s words through Ezekiel:</w:t>
      </w:r>
    </w:p>
    <w:p>
      <w:pPr>
        <w:pStyle w:val="Quote"/>
      </w:pPr>
      <w:r>
        <w:t xml:space="preserve">17 And as for you, O my flock, thus saith the Lord GOD; Behold, I judge between cattle and cattle, between the rams and the he goats… 22 Therefore will I save my flock, and they shall no more be a prey; and I will judge between cattle and cattle. 23 And I will set up one shepherd over them, and he shall feed them, even my servant David.</w:t>
      </w:r>
    </w:p>
    <w:p>
      <w:pPr>
        <w:pStyle w:val="Quote"/>
      </w:pPr>
      <w:r>
        <w:t xml:space="preserve">—Ezekiel 34:17, 22–23</w:t>
      </w:r>
    </w:p>
    <w:p>
      <w:pPr>
        <w:pStyle w:val="Normal"/>
      </w:pPr>
      <w:r>
        <w:t xml:space="preserve">In Ezekiel, God Himself judges the flock and appoints the Davidic shepherd. In Matthew, Jesus is both: He is the promised Son of David and the divine Judge. The sheep and goats have mingled together during the present age. Their final distinction rests not upon outward membership, reputation, or claims made about oneself, but upon a life made visible before the truth of Christ.</w:t>
      </w:r>
    </w:p>
    <w:p>
      <w:pPr>
        <w:pStyle w:val="Normal"/>
      </w:pPr>
      <w:r>
        <w:t xml:space="preserve">St. John Chrysostom (about AD 347–407), Archbishop of Constantinople and the early Church’s most celebrated preacher, notes that animals are fruitful or unfruitful by nature, but human beings become so by choice. The sheep’s fruitfulness signifies a life in which grace has borne the fruit of mercy; the goats’ barrenness exposes a freedom repeatedly closed against love.2</w:t>
      </w:r>
    </w:p>
    <w:p>
      <w:pPr>
        <w:pStyle w:val="Heading2"/>
      </w:pPr>
      <w:r>
        <w:t xml:space="preserve">“Inherit the Kingdom”</w:t>
      </w:r>
    </w:p>
    <w:p>
      <w:pPr>
        <w:pStyle w:val="Normal"/>
      </w:pPr>
      <w:r>
        <w:t xml:space="preserve">Christ does not tell the righteous to purchase the Kingdom or earn it as wages. He says, “Inherit the kingdom prepared for you from the foundation of the world.” An inheritance begins in the generosity of the giver. The Kingdom precedes their works: it has been prepared by the Father from the foundation of the world.</w:t>
      </w:r>
    </w:p>
    <w:p>
      <w:pPr>
        <w:pStyle w:val="Normal"/>
      </w:pPr>
      <w:r>
        <w:t xml:space="preserve">But grace is not sterile. The life received from God becomes visible in love. Scripture repeatedly speaks of judgment according to deeds:</w:t>
      </w:r>
    </w:p>
    <w:p>
      <w:pPr>
        <w:pStyle w:val="Quote"/>
      </w:pPr>
      <w:r>
        <w:t xml:space="preserve">For the Son of man shall come in the glory of his Father with his angels; and then he shall reward every man according to his works.</w:t>
      </w:r>
    </w:p>
    <w:p>
      <w:pPr>
        <w:pStyle w:val="Quote"/>
      </w:pPr>
      <w:r>
        <w:t xml:space="preserve">—Matthew 16:27</w:t>
      </w:r>
    </w:p>
    <w:p>
      <w:pPr>
        <w:pStyle w:val="Normal"/>
      </w:pPr>
      <w:r>
        <w:t xml:space="preserve">Orthodox Christianity does not set faith against works as rival causes of salvation. We are saved by the grace of God through a living faith that unites us to Christ; that living union bears fruit through love, obedience, mercy, and repentance. Works do not place God in our debt. They reveal whether we have welcomed His grace and whether His love has begun to transform us. As James writes, faith that sees a naked or hungry person and offers words without necessary aid is dead (James 2:14–17).</w:t>
      </w:r>
    </w:p>
    <w:p>
      <w:pPr>
        <w:pStyle w:val="Heading2"/>
      </w:pPr>
      <w:r>
        <w:t xml:space="preserve">Christ Hidden in the Least</w:t>
      </w:r>
    </w:p>
    <w:p>
      <w:pPr>
        <w:pStyle w:val="Normal"/>
      </w:pPr>
      <w:r>
        <w:t xml:space="preserve">Both groups are surprised. The righteous did not perform calculated acts to accumulate religious credit, nor did the condemned knowingly see Christ and refuse Him. The King was hidden under the distressing appearance of ordinary human need.</w:t>
      </w:r>
    </w:p>
    <w:p>
      <w:pPr>
        <w:pStyle w:val="Normal"/>
      </w:pPr>
      <w:r>
        <w:t xml:space="preserve">The phrase “the least of these my brethren” has been interpreted more narrowly as Christ’s disciples—especially poor, persecuted, or itinerant messengers of the Gospel—and more broadly as needy human beings in whom His image is present. St. John Chrysostom emphasizes Christ’s believing brethren, yet applies the command with a breadth that refuses comfortable evasions:</w:t>
      </w:r>
    </w:p>
    <w:p>
      <w:pPr>
        <w:pStyle w:val="Quote"/>
      </w:pPr>
      <w:r>
        <w:t xml:space="preserve">“For such doth He most invite to brotherhood, the unknown, the contemptible…every believer.”3</w:t>
      </w:r>
    </w:p>
    <w:p>
      <w:pPr>
        <w:pStyle w:val="Normal"/>
      </w:pPr>
      <w:r>
        <w:t xml:space="preserve">The narrower exegetical question cannot become an excuse for narrow mercy. Christ commands love of neighbor and even love of enemies elsewhere. The Church’s long reception of Matthew 25 has rightly treated the hungry, thirsty, displaced, unclothed, sick, and imprisoned as occasions of encounter with Christ Himself.</w:t>
      </w:r>
    </w:p>
    <w:p>
      <w:pPr>
        <w:pStyle w:val="Normal"/>
      </w:pPr>
      <w:r>
        <w:t xml:space="preserve">Chrysostom makes the identification startlingly concrete: “By how much the brother may be least, so much the more does Christ come to thee through him.”4 The person who cannot repay us, improve our standing, entertain us, or impress others may offer the purest opportunity to serve Christ for Christ’s own sake.</w:t>
      </w:r>
    </w:p>
    <w:p>
      <w:pPr>
        <w:pStyle w:val="Heading2"/>
      </w:pPr>
      <w:r>
        <w:t xml:space="preserve">Sins of Omission</w:t>
      </w:r>
    </w:p>
    <w:p>
      <w:pPr>
        <w:pStyle w:val="Normal"/>
      </w:pPr>
      <w:r>
        <w:t xml:space="preserve">The goats are not condemned here for spectacular crimes. Christ names what they failed to do. They withheld food, drink, welcome, clothing, and presence. Their defense is essentially that they did not recognize an occasion important enough to demand action: “When saw we thee?”</w:t>
      </w:r>
    </w:p>
    <w:p>
      <w:pPr>
        <w:pStyle w:val="Normal"/>
      </w:pPr>
      <w:r>
        <w:t xml:space="preserve">This is the terror of omission. We may imagine ourselves harmless because we have not actively injured another, while remaining indifferent to suffering within our reach. The rich man in Luke 16 is not said to have assaulted Lazarus; he allowed Lazarus to remain hungry at his gate. In the same way, 1 John joins the love of God to concrete mercy:</w:t>
      </w:r>
    </w:p>
    <w:p>
      <w:pPr>
        <w:pStyle w:val="Quote"/>
      </w:pPr>
      <w:r>
        <w:t xml:space="preserve">17 But whoso hath this world’s good, and seeth his brother have need, and shutteth up his bowels of compassion from him, how dwelleth the love of God in him? 18 My little children, let us not love in word, neither in tongue; but in deed and in truth.</w:t>
      </w:r>
    </w:p>
    <w:p>
      <w:pPr>
        <w:pStyle w:val="Quote"/>
      </w:pPr>
      <w:r>
        <w:t xml:space="preserve">—1 John 3:17–18</w:t>
      </w:r>
    </w:p>
    <w:p>
      <w:pPr>
        <w:pStyle w:val="Normal"/>
      </w:pPr>
      <w:r>
        <w:t xml:space="preserve">We cannot meet every need, and the passage does not command indiscriminate action without wisdom. It does forbid indifference. The proper question is not whether we can solve all poverty, illness, displacement, or imprisonment. It is whether we will love the person whom God has actually placed before us.</w:t>
      </w:r>
    </w:p>
    <w:p>
      <w:pPr>
        <w:pStyle w:val="Heading2"/>
      </w:pPr>
      <w:r>
        <w:t xml:space="preserve">Mercy and the Worship of Christ</w:t>
      </w:r>
    </w:p>
    <w:p>
      <w:pPr>
        <w:pStyle w:val="Normal"/>
      </w:pPr>
      <w:r>
        <w:t xml:space="preserve">Christ’s identification with the poor prevents Christian worship from becoming self-contained. St. John Chrysostom contrasts reverence shown to Christ at the altar with neglect of His suffering members:</w:t>
      </w:r>
    </w:p>
    <w:p>
      <w:pPr>
        <w:pStyle w:val="Quote"/>
      </w:pPr>
      <w:r>
        <w:t xml:space="preserve">“Wouldest thou do honor to Christ’s body? Neglect Him not when naked.”5</w:t>
      </w:r>
    </w:p>
    <w:p>
      <w:pPr>
        <w:pStyle w:val="Normal"/>
      </w:pPr>
      <w:r>
        <w:t xml:space="preserve">Chrysostom does not diminish reverence for the Eucharist. He insists that the same Lord who said, “This is my body,” also said, “I was an hungred,” and, “Inasmuch as ye did it not to one of the least of these, ye did it not to me.” Liturgical honor and practical mercy belong together because both are directed toward Christ.</w:t>
      </w:r>
    </w:p>
    <w:p>
      <w:pPr>
        <w:pStyle w:val="Normal"/>
      </w:pPr>
      <w:r>
        <w:t xml:space="preserve">The Old Testament had already joined true worship to care for the afflicted:</w:t>
      </w:r>
    </w:p>
    <w:p>
      <w:pPr>
        <w:pStyle w:val="Quote"/>
      </w:pPr>
      <w:r>
        <w:t xml:space="preserve">7 Is it not to deal thy bread to the hungry, and that thou bring the poor that are cast out to thy house? when thou seest the naked, that thou cover him… 8 Then shall thy light break forth as the morning.</w:t>
      </w:r>
    </w:p>
    <w:p>
      <w:pPr>
        <w:pStyle w:val="Quote"/>
      </w:pPr>
      <w:r>
        <w:t xml:space="preserve">—Isaiah 58:7–8</w:t>
      </w:r>
    </w:p>
    <w:p>
      <w:pPr>
        <w:pStyle w:val="Quote"/>
      </w:pPr>
      <w:r>
        <w:t xml:space="preserve">He that hath pity upon the poor lendeth unto the LORD; and that which he hath given will he pay him again.</w:t>
      </w:r>
    </w:p>
    <w:p>
      <w:pPr>
        <w:pStyle w:val="Quote"/>
      </w:pPr>
      <w:r>
        <w:t xml:space="preserve">—Proverbs 19:17</w:t>
      </w:r>
    </w:p>
    <w:p>
      <w:pPr>
        <w:pStyle w:val="Normal"/>
      </w:pPr>
      <w:r>
        <w:t xml:space="preserve">Matthew 25 intensifies these promises. Mercy toward the poor is not merely noticed and rewarded by God; it is mysteriously received by Christ as service rendered personally to Him.</w:t>
      </w:r>
    </w:p>
    <w:p>
      <w:pPr>
        <w:pStyle w:val="Heading2"/>
      </w:pPr>
      <w:r>
        <w:t xml:space="preserve">The Reality and Finality of Judgment</w:t>
      </w:r>
    </w:p>
    <w:p>
      <w:pPr>
        <w:pStyle w:val="Normal"/>
      </w:pPr>
      <w:r>
        <w:t xml:space="preserve">Christ speaks of a genuine separation and two genuine destinies: “everlasting punishment” and “life eternal.” The same Greek adjective describes both. The passage does not permit us to treat judgment as theatrical language without consequence. Human choices matter eternally because they form us either toward communion with divine love or toward resistance to it.</w:t>
      </w:r>
    </w:p>
    <w:p>
      <w:pPr>
        <w:pStyle w:val="Normal"/>
      </w:pPr>
      <w:r>
        <w:t xml:space="preserve">Yet Christians must not use this judgment to appoint themselves judges of everyone else. The scene places Christ alone upon the throne. Its purpose is examination of ourselves. Am I becoming merciful? Do I recognize Christ when He approaches without prestige? Have I confused correct opinions about Him with communion with Him? Where have I left good undone, and where can repentance become action today?</w:t>
      </w:r>
    </w:p>
    <w:p>
      <w:pPr>
        <w:pStyle w:val="Heading2"/>
      </w:pPr>
      <w:r>
        <w:t xml:space="preserve">The Gospel as a Rule of Life</w:t>
      </w:r>
    </w:p>
    <w:p>
      <w:pPr>
        <w:pStyle w:val="Normal"/>
      </w:pPr>
      <w:r>
        <w:t xml:space="preserve">The six works named by Christ give us a practical examination of conscience:</w:t>
      </w:r>
    </w:p>
    <w:p>
      <w:pPr>
        <w:pStyle w:val="ListParagraph"/>
      </w:pPr>
      <w:r>
        <w:t xml:space="preserve">• Feed the hungry: Share food and resources rather than allowing abundance to become isolation.</w:t>
      </w:r>
    </w:p>
    <w:p>
      <w:pPr>
        <w:pStyle w:val="ListParagraph"/>
      </w:pPr>
      <w:r>
        <w:t xml:space="preserve">• Give drink to the thirsty: Attend to simple bodily needs and support access to what sustains life.</w:t>
      </w:r>
    </w:p>
    <w:p>
      <w:pPr>
        <w:pStyle w:val="ListParagraph"/>
      </w:pPr>
      <w:r>
        <w:t xml:space="preserve">• Welcome the stranger: Offer hospitality to the displaced, lonely, unfamiliar, and socially excluded.</w:t>
      </w:r>
    </w:p>
    <w:p>
      <w:pPr>
        <w:pStyle w:val="ListParagraph"/>
      </w:pPr>
      <w:r>
        <w:t xml:space="preserve">• Clothe the naked: Preserve another person’s dignity through material help given without humiliation.</w:t>
      </w:r>
    </w:p>
    <w:p>
      <w:pPr>
        <w:pStyle w:val="ListParagraph"/>
      </w:pPr>
      <w:r>
        <w:t xml:space="preserve">• Visit the sick: Give time and presence where illness has produced weakness or isolation.</w:t>
      </w:r>
    </w:p>
    <w:p>
      <w:pPr>
        <w:pStyle w:val="ListParagraph"/>
      </w:pPr>
      <w:r>
        <w:t xml:space="preserve">• Come to the prisoner: Remember those whom society finds easiest to forget, without denying justice or abandoning mercy.</w:t>
      </w:r>
    </w:p>
    <w:p>
      <w:pPr>
        <w:pStyle w:val="Normal"/>
      </w:pPr>
      <w:r>
        <w:t xml:space="preserve">These works are ordinary enough to be practiced and demanding enough to expose the heart. They are not a complete catalogue of Christian virtue, but they show what love looks like when it enters another person’s suffering.</w:t>
      </w:r>
    </w:p>
    <w:p>
      <w:pPr>
        <w:pStyle w:val="Heading2"/>
      </w:pPr>
      <w:r>
        <w:t xml:space="preserve">Christ Awaits Us</w:t>
      </w:r>
    </w:p>
    <w:p>
      <w:pPr>
        <w:pStyle w:val="Normal"/>
      </w:pPr>
      <w:r>
        <w:t xml:space="preserve">The Last Judgment is not only at the end of history. Its criterion confronts us now. Christ awaits us in people whose needs interrupt our plans and whose obscurity offers us no earthly advantage. To receive them is to receive Him; to pass them by is to pass Him by.</w:t>
      </w:r>
    </w:p>
    <w:p>
      <w:pPr>
        <w:pStyle w:val="Normal"/>
      </w:pPr>
      <w:r>
        <w:t xml:space="preserve">The righteous are surprised because mercy has become natural to them. They did not keep a ledger. They saw need and responded. The condemned are surprised because they expected Christ to appear only in unmistakably religious glory. Both discover that the glorious King had been near them all along, hidden among the least.</w:t>
      </w:r>
    </w:p>
    <w:p>
      <w:pPr>
        <w:pStyle w:val="Quote"/>
      </w:pPr>
      <w:r>
        <w:t xml:space="preserve">Verily I say unto you, Inasmuch as ye have done it unto one of the least of these my brethren, ye have done it unto me.</w:t>
      </w:r>
    </w:p>
    <w:p>
      <w:pPr>
        <w:pStyle w:val="Quote"/>
      </w:pPr>
      <w:r>
        <w:t xml:space="preserve">—Matthew 25:40</w:t>
      </w:r>
    </w:p>
    <w:p>
      <w:pPr>
        <w:pStyle w:val="Normal"/>
      </w:pPr>
      <w:r>
        <w:t xml:space="preserve">Scripture quotations are from the King James Version (KJV).</w:t>
      </w:r>
    </w:p>
    <w:p>
      <w:pPr>
        <w:pStyle w:val="Normal"/>
      </w:pPr>
      <w:r>
        <w:t xml:space="preserve">1 St. Cyril of Jerusalem, Catechetical Lecture 15, section 24.</w:t>
      </w:r>
    </w:p>
    <w:p>
      <w:pPr>
        <w:pStyle w:val="Normal"/>
      </w:pPr>
      <w:r>
        <w:t xml:space="preserve">2 St. John Chrysostom, Homily 79 on Matthew.</w:t>
      </w:r>
    </w:p>
    <w:p>
      <w:pPr>
        <w:pStyle w:val="Normal"/>
      </w:pPr>
      <w:r>
        <w:t xml:space="preserve">3 Ibid.</w:t>
      </w:r>
    </w:p>
    <w:p>
      <w:pPr>
        <w:pStyle w:val="Normal"/>
      </w:pPr>
      <w:r>
        <w:t xml:space="preserve">4 St. John Chrysostom, Homily 45 on Acts.</w:t>
      </w:r>
    </w:p>
    <w:p>
      <w:pPr>
        <w:pStyle w:val="Normal"/>
      </w:pPr>
      <w:r>
        <w:t xml:space="preserve">5 St. John Chrysostom, Homily 50 on Matthew.</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Judgement of the Sheep and the Goats</dc:title>
  <dc:creator>Steven Davis</dc:creator>
  <dc:description>Blog entry published July 28, 2026</dc:description>
  <dcterms:created xsi:type="dcterms:W3CDTF">2026-07-28T23:49:00.000Z</dcterms:created>
</cp:coreProperties>
</file>