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The Ford Y-Block</w:t>
      </w:r>
    </w:p>
    <w:p>
      <w:pPr>
        <w:pStyle w:val="Subtitle"/>
      </w:pPr>
      <w:r>
        <w:t xml:space="preserve">Published September 25, 2026</w:t>
      </w:r>
    </w:p>
    <w:p>
      <w:pPr>
        <w:pStyle w:val="Subtitle"/>
      </w:pPr>
      <w:r>
        <w:t xml:space="preserve">Topics: Automobiles, Ford, Engines</w:t>
      </w:r>
    </w:p>
    <w:p>
      <w:pPr>
        <w:pStyle w:val="Normal"/>
      </w:pPr>
      <w:r>
        <w:t xml:space="preserve">Ford's first mass-produced overhead-valve V-8 was both a beginning</w:t>
      </w:r>
    </w:p>
    <w:p>
      <w:pPr>
        <w:pStyle w:val="Normal"/>
      </w:pPr>
      <w:r>
        <w:t xml:space="preserve">and an ending. Introduced for the 1954 model year, the Y-block finally</w:t>
      </w:r>
    </w:p>
    <w:p>
      <w:pPr>
        <w:pStyle w:val="Normal"/>
      </w:pPr>
      <w:r>
        <w:t xml:space="preserve">replaced the flathead V-8 that had transformed the inexpensive American</w:t>
      </w:r>
    </w:p>
    <w:p>
      <w:pPr>
        <w:pStyle w:val="Normal"/>
      </w:pPr>
      <w:r>
        <w:t xml:space="preserve">automobile in 1932. Just four years later, Ford's new FE big-block began</w:t>
      </w:r>
    </w:p>
    <w:p>
      <w:pPr>
        <w:pStyle w:val="Normal"/>
      </w:pPr>
      <w:r>
        <w:t xml:space="preserve">displacing it in the company's largest cars, and the lightweight</w:t>
      </w:r>
    </w:p>
    <w:p>
      <w:pPr>
        <w:pStyle w:val="Normal"/>
      </w:pPr>
      <w:r>
        <w:t xml:space="preserve">small-block Ford eventually took over its remaining passenger-car</w:t>
      </w:r>
    </w:p>
    <w:p>
      <w:pPr>
        <w:pStyle w:val="Normal"/>
      </w:pPr>
      <w:r>
        <w:t xml:space="preserve">duties. That short reign can make the Y-block look like an evolutionary</w:t>
      </w:r>
    </w:p>
    <w:p>
      <w:pPr>
        <w:pStyle w:val="Normal"/>
      </w:pPr>
      <w:r>
        <w:t xml:space="preserve">dead end. It was anything but.</w:t>
      </w:r>
    </w:p>
    <w:p>
      <w:pPr>
        <w:pStyle w:val="Normal"/>
      </w:pPr>
      <w:r>
        <w:t xml:space="preserve">The Y-block carried Ford into the overhead-valve era, powered the</w:t>
      </w:r>
    </w:p>
    <w:p>
      <w:pPr>
        <w:pStyle w:val="Normal"/>
      </w:pPr>
      <w:r>
        <w:t xml:space="preserve">first Thunderbird, won consecutive NASCAR Manufacturers' Championships,</w:t>
      </w:r>
    </w:p>
    <w:p>
      <w:pPr>
        <w:pStyle w:val="Normal"/>
      </w:pPr>
      <w:r>
        <w:t xml:space="preserve">and culminated in some of the most exotic engines Detroit offered during</w:t>
      </w:r>
    </w:p>
    <w:p>
      <w:pPr>
        <w:pStyle w:val="Normal"/>
      </w:pPr>
      <w:r>
        <w:t xml:space="preserve">the 1950s: a 312 with two four-barrel carburetors, and another with a</w:t>
      </w:r>
    </w:p>
    <w:p>
      <w:pPr>
        <w:pStyle w:val="Normal"/>
      </w:pPr>
      <w:r>
        <w:t xml:space="preserve">centrifugal supercharger. In ordinary form, it also served for years in</w:t>
      </w:r>
    </w:p>
    <w:p>
      <w:pPr>
        <w:pStyle w:val="Normal"/>
      </w:pPr>
      <w:r>
        <w:t xml:space="preserve">sedans, station wagons, police cars, pickups, and medium-duty trucks.</w:t>
      </w:r>
    </w:p>
    <w:p>
      <w:pPr>
        <w:pStyle w:val="Normal"/>
      </w:pPr>
      <w:r>
        <w:t xml:space="preserve">Its history runs from a 130-horsepower 239 to a factory-rated</w:t>
      </w:r>
    </w:p>
    <w:p>
      <w:pPr>
        <w:pStyle w:val="Normal"/>
      </w:pPr>
      <w:r>
        <w:t xml:space="preserve">300-horsepower supercharged 312—and beyond, if Ford's competition</w:t>
      </w:r>
    </w:p>
    <w:p>
      <w:pPr>
        <w:pStyle w:val="Normal"/>
      </w:pPr>
      <w:r>
        <w:t xml:space="preserve">packages are counted.</w:t>
      </w:r>
    </w:p>
    <w:p>
      <w:pPr>
        <w:pStyle w:val="Heading2"/>
      </w:pPr>
      <w:r>
        <w:t xml:space="preserve">Why it was called the</w:t>
      </w:r>
    </w:p>
    <w:p>
      <w:pPr>
        <w:pStyle w:val="Normal"/>
      </w:pPr>
      <w:r>
        <w:t xml:space="preserve">Y-block</w:t>
      </w:r>
    </w:p>
    <w:p>
      <w:pPr>
        <w:pStyle w:val="Normal"/>
      </w:pPr>
      <w:r>
        <w:t xml:space="preserve">The name came from the block's deep skirt. The sides of the casting</w:t>
      </w:r>
    </w:p>
    <w:p>
      <w:pPr>
        <w:pStyle w:val="Normal"/>
      </w:pPr>
      <w:r>
        <w:t xml:space="preserve">extended well below the crankshaft centreline. Viewed from the front,</w:t>
      </w:r>
    </w:p>
    <w:p>
      <w:pPr>
        <w:pStyle w:val="Normal"/>
      </w:pPr>
      <w:r>
        <w:t xml:space="preserve">the block and its angled cylinder banks suggested the letter Y. The</w:t>
      </w:r>
    </w:p>
    <w:p>
      <w:pPr>
        <w:pStyle w:val="Normal"/>
      </w:pPr>
      <w:r>
        <w:t xml:space="preserve">design made the crankcase rigid, with the five main-bearing caps nested</w:t>
      </w:r>
    </w:p>
    <w:p>
      <w:pPr>
        <w:pStyle w:val="Normal"/>
      </w:pPr>
      <w:r>
        <w:t xml:space="preserve">deeply inside it.</w:t>
      </w:r>
    </w:p>
    <w:p>
      <w:pPr>
        <w:pStyle w:val="Normal"/>
      </w:pPr>
      <w:r>
        <w:t xml:space="preserve">All Ford and Mercury Y-blocks were 90-degree, cast-iron, pushrod V-8s</w:t>
      </w:r>
    </w:p>
    <w:p>
      <w:pPr>
        <w:pStyle w:val="Normal"/>
      </w:pPr>
      <w:r>
        <w:t xml:space="preserve">with cast-iron cylinder heads, five main bearings, and shaft-mounted</w:t>
      </w:r>
    </w:p>
    <w:p>
      <w:pPr>
        <w:pStyle w:val="Normal"/>
      </w:pPr>
      <w:r>
        <w:t xml:space="preserve">rocker arms. The camshaft remained in the block, but the intake and</w:t>
      </w:r>
    </w:p>
    <w:p>
      <w:pPr>
        <w:pStyle w:val="Normal"/>
      </w:pPr>
      <w:r>
        <w:t xml:space="preserve">exhaust valves moved into the heads above the combustion chambers.</w:t>
      </w:r>
    </w:p>
    <w:p>
      <w:pPr>
        <w:pStyle w:val="Normal"/>
      </w:pPr>
      <w:r>
        <w:t xml:space="preserve">Compared with the flathead, placing the intake and exhaust valves and</w:t>
      </w:r>
    </w:p>
    <w:p>
      <w:pPr>
        <w:pStyle w:val="Normal"/>
      </w:pPr>
      <w:r>
        <w:t xml:space="preserve">ports in the cylinder heads gave the incoming charge and exhaust gases</w:t>
      </w:r>
    </w:p>
    <w:p>
      <w:pPr>
        <w:pStyle w:val="Normal"/>
      </w:pPr>
      <w:r>
        <w:t xml:space="preserve">more direct paths, improving breathing, reducing heat concentration in</w:t>
      </w:r>
    </w:p>
    <w:p>
      <w:pPr>
        <w:pStyle w:val="Normal"/>
      </w:pPr>
      <w:r>
        <w:t xml:space="preserve">the block, and permitting substantially higher compression ratios and</w:t>
      </w:r>
    </w:p>
    <w:p>
      <w:pPr>
        <w:pStyle w:val="Normal"/>
      </w:pPr>
      <w:r>
        <w:t xml:space="preserve">engine speeds.</w:t>
      </w:r>
    </w:p>
    <w:p>
      <w:pPr>
        <w:pStyle w:val="Normal"/>
      </w:pPr>
      <w:r>
        <w:t xml:space="preserve">The cylinder heads used paired, vertically arranged intake passages,</w:t>
      </w:r>
    </w:p>
    <w:p>
      <w:pPr>
        <w:pStyle w:val="Normal"/>
      </w:pPr>
      <w:r>
        <w:t xml:space="preserve">which required the intake manifold's runners to cross over one another.</w:t>
      </w:r>
    </w:p>
    <w:p>
      <w:pPr>
        <w:pStyle w:val="Normal"/>
      </w:pPr>
      <w:r>
        <w:t xml:space="preserve">This unusual layout helped give the engine its distinctive appearance,</w:t>
      </w:r>
    </w:p>
    <w:p>
      <w:pPr>
        <w:pStyle w:val="Normal"/>
      </w:pPr>
      <w:r>
        <w:t xml:space="preserve">but it also limited ultimate airflow. The Y-block was broad, heavy for</w:t>
      </w:r>
    </w:p>
    <w:p>
      <w:pPr>
        <w:pStyle w:val="Normal"/>
      </w:pPr>
      <w:r>
        <w:t xml:space="preserve">its displacement, and costly to manufacture compared with the thin-wall</w:t>
      </w:r>
    </w:p>
    <w:p>
      <w:pPr>
        <w:pStyle w:val="Normal"/>
      </w:pPr>
      <w:r>
        <w:t xml:space="preserve">small-block designs that followed it.</w:t>
      </w:r>
    </w:p>
    <w:p>
      <w:pPr>
        <w:pStyle w:val="Heading2"/>
      </w:pPr>
      <w:r>
        <w:t xml:space="preserve">The family dimensions</w:t>
      </w:r>
    </w:p>
    <w:p>
      <w:pPr>
        <w:pStyle w:val="Normal"/>
      </w:pPr>
      <w:r>
        <w:t xml:space="preserve">Advertised displacement</w:t>
      </w:r>
    </w:p>
    <w:p>
      <w:pPr>
        <w:pStyle w:val="Normal"/>
      </w:pPr>
      <w:r>
        <w:t xml:space="preserve">Actual displacement</w:t>
      </w:r>
    </w:p>
    <w:p>
      <w:pPr>
        <w:pStyle w:val="Normal"/>
      </w:pPr>
      <w:r>
        <w:t xml:space="preserve">Bore</w:t>
      </w:r>
    </w:p>
    <w:p>
      <w:pPr>
        <w:pStyle w:val="Normal"/>
      </w:pPr>
      <w:r>
        <w:t xml:space="preserve">Stroke</w:t>
      </w:r>
    </w:p>
    <w:p>
      <w:pPr>
        <w:pStyle w:val="Normal"/>
      </w:pPr>
      <w:r>
        <w:t xml:space="preserve">Principal U.S. model years</w:t>
      </w:r>
    </w:p>
    <w:p>
      <w:pPr>
        <w:pStyle w:val="Normal"/>
      </w:pPr>
      <w:r>
        <w:t xml:space="preserve">Typical role</w:t>
      </w:r>
    </w:p>
    <w:p>
      <w:pPr>
        <w:pStyle w:val="Normal"/>
      </w:pPr>
      <w:r>
        <w:t xml:space="preserve">239 cu. in.</w:t>
      </w:r>
    </w:p>
    <w:p>
      <w:pPr>
        <w:pStyle w:val="Normal"/>
      </w:pPr>
      <w:r>
        <w:t xml:space="preserve">239.4 cu. in.</w:t>
      </w:r>
    </w:p>
    <w:p>
      <w:pPr>
        <w:pStyle w:val="Normal"/>
      </w:pPr>
      <w:r>
        <w:t xml:space="preserve">3.500 in.</w:t>
      </w:r>
    </w:p>
    <w:p>
      <w:pPr>
        <w:pStyle w:val="Normal"/>
      </w:pPr>
      <w:r>
        <w:t xml:space="preserve">3.100 in.</w:t>
      </w:r>
    </w:p>
    <w:p>
      <w:pPr>
        <w:pStyle w:val="Normal"/>
      </w:pPr>
      <w:r>
        <w:t xml:space="preserve">1954–1955</w:t>
      </w:r>
    </w:p>
    <w:p>
      <w:pPr>
        <w:pStyle w:val="Normal"/>
      </w:pPr>
      <w:r>
        <w:t xml:space="preserve">Ford cars and light trucks</w:t>
      </w:r>
    </w:p>
    <w:p>
      <w:pPr>
        <w:pStyle w:val="Normal"/>
      </w:pPr>
      <w:r>
        <w:t xml:space="preserve">256 cu. in.</w:t>
      </w:r>
    </w:p>
    <w:p>
      <w:pPr>
        <w:pStyle w:val="Normal"/>
      </w:pPr>
      <w:r>
        <w:t xml:space="preserve">256.1 cu. in.</w:t>
      </w:r>
    </w:p>
    <w:p>
      <w:pPr>
        <w:pStyle w:val="Normal"/>
      </w:pPr>
      <w:r>
        <w:t xml:space="preserve">3.625 in.</w:t>
      </w:r>
    </w:p>
    <w:p>
      <w:pPr>
        <w:pStyle w:val="Normal"/>
      </w:pPr>
      <w:r>
        <w:t xml:space="preserve">3.100 in.</w:t>
      </w:r>
    </w:p>
    <w:p>
      <w:pPr>
        <w:pStyle w:val="Normal"/>
      </w:pPr>
      <w:r>
        <w:t xml:space="preserve">1954</w:t>
      </w:r>
    </w:p>
    <w:p>
      <w:pPr>
        <w:pStyle w:val="Normal"/>
      </w:pPr>
      <w:r>
        <w:t xml:space="preserve">Mercury, police, and truck applications</w:t>
      </w:r>
    </w:p>
    <w:p>
      <w:pPr>
        <w:pStyle w:val="Normal"/>
      </w:pPr>
      <w:r>
        <w:t xml:space="preserve">272 cu. in.</w:t>
      </w:r>
    </w:p>
    <w:p>
      <w:pPr>
        <w:pStyle w:val="Normal"/>
      </w:pPr>
      <w:r>
        <w:t xml:space="preserve">272.4 cu. in.</w:t>
      </w:r>
    </w:p>
    <w:p>
      <w:pPr>
        <w:pStyle w:val="Normal"/>
      </w:pPr>
      <w:r>
        <w:t xml:space="preserve">3.625 in.</w:t>
      </w:r>
    </w:p>
    <w:p>
      <w:pPr>
        <w:pStyle w:val="Normal"/>
      </w:pPr>
      <w:r>
        <w:t xml:space="preserve">3.300 in.</w:t>
      </w:r>
    </w:p>
    <w:p>
      <w:pPr>
        <w:pStyle w:val="Normal"/>
      </w:pPr>
      <w:r>
        <w:t xml:space="preserve">1955–1957</w:t>
      </w:r>
    </w:p>
    <w:p>
      <w:pPr>
        <w:pStyle w:val="Normal"/>
      </w:pPr>
      <w:r>
        <w:t xml:space="preserve">Mainstream Ford cars and trucks</w:t>
      </w:r>
    </w:p>
    <w:p>
      <w:pPr>
        <w:pStyle w:val="Normal"/>
      </w:pPr>
      <w:r>
        <w:t xml:space="preserve">292 cu. in.</w:t>
      </w:r>
    </w:p>
    <w:p>
      <w:pPr>
        <w:pStyle w:val="Normal"/>
      </w:pPr>
      <w:r>
        <w:t xml:space="preserve">292.1 cu. in.</w:t>
      </w:r>
    </w:p>
    <w:p>
      <w:pPr>
        <w:pStyle w:val="Normal"/>
      </w:pPr>
      <w:r>
        <w:t xml:space="preserve">3.750 in.</w:t>
      </w:r>
    </w:p>
    <w:p>
      <w:pPr>
        <w:pStyle w:val="Normal"/>
      </w:pPr>
      <w:r>
        <w:t xml:space="preserve">3.300 in.</w:t>
      </w:r>
    </w:p>
    <w:p>
      <w:pPr>
        <w:pStyle w:val="Normal"/>
      </w:pPr>
      <w:r>
        <w:t xml:space="preserve">1955–1964</w:t>
      </w:r>
    </w:p>
    <w:p>
      <w:pPr>
        <w:pStyle w:val="Normal"/>
      </w:pPr>
      <w:r>
        <w:t xml:space="preserve">Thunderbird, Ford, Mercury, Edsel, and truck applications</w:t>
      </w:r>
    </w:p>
    <w:p>
      <w:pPr>
        <w:pStyle w:val="Normal"/>
      </w:pPr>
      <w:r>
        <w:t xml:space="preserve">312 cu. in.</w:t>
      </w:r>
    </w:p>
    <w:p>
      <w:pPr>
        <w:pStyle w:val="Normal"/>
      </w:pPr>
      <w:r>
        <w:t xml:space="preserve">312.1 cu. in.</w:t>
      </w:r>
    </w:p>
    <w:p>
      <w:pPr>
        <w:pStyle w:val="Normal"/>
      </w:pPr>
      <w:r>
        <w:t xml:space="preserve">3.800 in.</w:t>
      </w:r>
    </w:p>
    <w:p>
      <w:pPr>
        <w:pStyle w:val="Normal"/>
      </w:pPr>
      <w:r>
        <w:t xml:space="preserve">3.440 in.</w:t>
      </w:r>
    </w:p>
    <w:p>
      <w:pPr>
        <w:pStyle w:val="Normal"/>
      </w:pPr>
      <w:r>
        <w:t xml:space="preserve">1956–1960</w:t>
      </w:r>
    </w:p>
    <w:p>
      <w:pPr>
        <w:pStyle w:val="Normal"/>
      </w:pPr>
      <w:r>
        <w:t xml:space="preserve">Premium and high-performance cars</w:t>
      </w:r>
    </w:p>
    <w:p>
      <w:pPr>
        <w:pStyle w:val="Normal"/>
      </w:pPr>
      <w:r>
        <w:t xml:space="preserve">The table tells much of the engineering story. Ford first enlarged</w:t>
      </w:r>
    </w:p>
    <w:p>
      <w:pPr>
        <w:pStyle w:val="Normal"/>
      </w:pPr>
      <w:r>
        <w:t xml:space="preserve">the bore, then increased the stroke, and finally did both. The 272 used</w:t>
      </w:r>
    </w:p>
    <w:p>
      <w:pPr>
        <w:pStyle w:val="Normal"/>
      </w:pPr>
      <w:r>
        <w:t xml:space="preserve">the 256's bore with a longer crankshaft stroke. The 292 kept that stroke</w:t>
      </w:r>
    </w:p>
    <w:p>
      <w:pPr>
        <w:pStyle w:val="Normal"/>
      </w:pPr>
      <w:r>
        <w:t xml:space="preserve">and enlarged the bore. The 312 stretched both dimensions to the</w:t>
      </w:r>
    </w:p>
    <w:p>
      <w:pPr>
        <w:pStyle w:val="Normal"/>
      </w:pPr>
      <w:r>
        <w:t xml:space="preserve">practical limit of the original architecture.</w:t>
      </w:r>
    </w:p>
    <w:p>
      <w:pPr>
        <w:pStyle w:val="Normal"/>
      </w:pPr>
      <w:r>
        <w:t xml:space="preserve">Specifications varied with model, transmission, market, and</w:t>
      </w:r>
    </w:p>
    <w:p>
      <w:pPr>
        <w:pStyle w:val="Normal"/>
      </w:pPr>
      <w:r>
        <w:t xml:space="preserve">production date. All horsepower and torque figures in this article are</w:t>
      </w:r>
    </w:p>
    <w:p>
      <w:pPr>
        <w:pStyle w:val="Normal"/>
      </w:pPr>
      <w:r>
        <w:t xml:space="preserve">representative factory SAE gross ratings unless otherwise stated.</w:t>
      </w:r>
    </w:p>
    <w:p>
      <w:pPr>
        <w:pStyle w:val="Heading2"/>
      </w:pPr>
      <w:r>
        <w:t xml:space="preserve">Model-year progression at a</w:t>
      </w:r>
    </w:p>
    <w:p>
      <w:pPr>
        <w:pStyle w:val="Normal"/>
      </w:pPr>
      <w:r>
        <w:t xml:space="preserve">glance</w:t>
      </w:r>
    </w:p>
    <w:p>
      <w:pPr>
        <w:pStyle w:val="Normal"/>
      </w:pPr>
      <w:r>
        <w:t xml:space="preserve">Model year</w:t>
      </w:r>
    </w:p>
    <w:p>
      <w:pPr>
        <w:pStyle w:val="Normal"/>
      </w:pPr>
      <w:r>
        <w:t xml:space="preserve">Principal developments</w:t>
      </w:r>
    </w:p>
    <w:p>
      <w:pPr>
        <w:pStyle w:val="Normal"/>
      </w:pPr>
      <w:r>
        <w:t xml:space="preserve">1954</w:t>
      </w:r>
    </w:p>
    <w:p>
      <w:pPr>
        <w:pStyle w:val="Normal"/>
      </w:pPr>
      <w:r>
        <w:t xml:space="preserve">The 239 debuted in Ford cars and light trucks; Mercury introduced</w:t>
      </w:r>
    </w:p>
    <w:p>
      <w:pPr>
        <w:pStyle w:val="Normal"/>
      </w:pPr>
      <w:r>
        <w:t xml:space="preserve">the 256.</w:t>
      </w:r>
    </w:p>
    <w:p>
      <w:pPr>
        <w:pStyle w:val="Normal"/>
      </w:pPr>
      <w:r>
        <w:t xml:space="preserve">1955</w:t>
      </w:r>
    </w:p>
    <w:p>
      <w:pPr>
        <w:pStyle w:val="Normal"/>
      </w:pPr>
      <w:r>
        <w:t xml:space="preserve">The 272 became Ford's volume V-8; the 292 powered the new</w:t>
      </w:r>
    </w:p>
    <w:p>
      <w:pPr>
        <w:pStyle w:val="Normal"/>
      </w:pPr>
      <w:r>
        <w:t xml:space="preserve">Thunderbird and Mercury line.</w:t>
      </w:r>
    </w:p>
    <w:p>
      <w:pPr>
        <w:pStyle w:val="Normal"/>
      </w:pPr>
      <w:r>
        <w:t xml:space="preserve">1956</w:t>
      </w:r>
    </w:p>
    <w:p>
      <w:pPr>
        <w:pStyle w:val="Normal"/>
      </w:pPr>
      <w:r>
        <w:t xml:space="preserve">The 292 spread through the Ford range; the 312 became the premium</w:t>
      </w:r>
    </w:p>
    <w:p>
      <w:pPr>
        <w:pStyle w:val="Normal"/>
      </w:pPr>
      <w:r>
        <w:t xml:space="preserve">Ford, Mercury, and Thunderbird engine.</w:t>
      </w:r>
    </w:p>
    <w:p>
      <w:pPr>
        <w:pStyle w:val="Normal"/>
      </w:pPr>
      <w:r>
        <w:t xml:space="preserve">1957</w:t>
      </w:r>
    </w:p>
    <w:p>
      <w:pPr>
        <w:pStyle w:val="Normal"/>
      </w:pPr>
      <w:r>
        <w:t xml:space="preserve">The family peaked with 272, 292, and 312 choices, including</w:t>
      </w:r>
    </w:p>
    <w:p>
      <w:pPr>
        <w:pStyle w:val="Normal"/>
      </w:pPr>
      <w:r>
        <w:t xml:space="preserve">single-four-barrel, dual-four-barrel, and supercharged 312s.</w:t>
      </w:r>
    </w:p>
    <w:p>
      <w:pPr>
        <w:pStyle w:val="Normal"/>
      </w:pPr>
      <w:r>
        <w:t xml:space="preserve">1958</w:t>
      </w:r>
    </w:p>
    <w:p>
      <w:pPr>
        <w:pStyle w:val="Normal"/>
      </w:pPr>
      <w:r>
        <w:t xml:space="preserve">The FE replaced the Y-block in most large, high-performance Fords,</w:t>
      </w:r>
    </w:p>
    <w:p>
      <w:pPr>
        <w:pStyle w:val="Normal"/>
      </w:pPr>
      <w:r>
        <w:t xml:space="preserve">but the 292 continued as an economical V-8.</w:t>
      </w:r>
    </w:p>
    <w:p>
      <w:pPr>
        <w:pStyle w:val="Normal"/>
      </w:pPr>
      <w:r>
        <w:t xml:space="preserve">1959–1960</w:t>
      </w:r>
    </w:p>
    <w:p>
      <w:pPr>
        <w:pStyle w:val="Normal"/>
      </w:pPr>
      <w:r>
        <w:t xml:space="preserve">The 292 remained in Ford, Edsel, and truck applications; the 312</w:t>
      </w:r>
    </w:p>
    <w:p>
      <w:pPr>
        <w:pStyle w:val="Normal"/>
      </w:pPr>
      <w:r>
        <w:t xml:space="preserve">lingered in selected Mercury applications through 1960.</w:t>
      </w:r>
    </w:p>
    <w:p>
      <w:pPr>
        <w:pStyle w:val="Normal"/>
      </w:pPr>
      <w:r>
        <w:t xml:space="preserve">1961–1962</w:t>
      </w:r>
    </w:p>
    <w:p>
      <w:pPr>
        <w:pStyle w:val="Normal"/>
      </w:pPr>
      <w:r>
        <w:t xml:space="preserve">The 292 continued in U.S. passenger cars as Ford's newer small-block</w:t>
      </w:r>
    </w:p>
    <w:p>
      <w:pPr>
        <w:pStyle w:val="Normal"/>
      </w:pPr>
      <w:r>
        <w:t xml:space="preserve">entered production.</w:t>
      </w:r>
    </w:p>
    <w:p>
      <w:pPr>
        <w:pStyle w:val="Normal"/>
      </w:pPr>
      <w:r>
        <w:t xml:space="preserve">1963–1964</w:t>
      </w:r>
    </w:p>
    <w:p>
      <w:pPr>
        <w:pStyle w:val="Normal"/>
      </w:pPr>
      <w:r>
        <w:t xml:space="preserve">U.S. production centred on trucks; the 292 ended its domestic run</w:t>
      </w:r>
    </w:p>
    <w:p>
      <w:pPr>
        <w:pStyle w:val="Normal"/>
      </w:pPr>
      <w:r>
        <w:t xml:space="preserve">after 1964.</w:t>
      </w:r>
    </w:p>
    <w:p>
      <w:pPr>
        <w:pStyle w:val="Normal"/>
      </w:pPr>
      <w:r>
        <w:t xml:space="preserve">After 1964</w:t>
      </w:r>
    </w:p>
    <w:p>
      <w:pPr>
        <w:pStyle w:val="Normal"/>
      </w:pPr>
      <w:r>
        <w:t xml:space="preserve">Related 272 and 292 engines continued in South American production,</w:t>
      </w:r>
    </w:p>
    <w:p>
      <w:pPr>
        <w:pStyle w:val="Normal"/>
      </w:pPr>
      <w:r>
        <w:t xml:space="preserve">with substantially revised Argentine versions surviving into the</w:t>
      </w:r>
    </w:p>
    <w:p>
      <w:pPr>
        <w:pStyle w:val="Normal"/>
      </w:pPr>
      <w:r>
        <w:t xml:space="preserve">1980s.</w:t>
      </w:r>
    </w:p>
    <w:p>
      <w:pPr>
        <w:pStyle w:val="Heading2"/>
      </w:pPr>
      <w:r>
        <w:t xml:space="preserve">1954: the 239 replaces the</w:t>
      </w:r>
    </w:p>
    <w:p>
      <w:pPr>
        <w:pStyle w:val="Normal"/>
      </w:pPr>
      <w:r>
        <w:t xml:space="preserve">flathead</w:t>
      </w:r>
    </w:p>
    <w:p>
      <w:pPr>
        <w:pStyle w:val="Normal"/>
      </w:pPr>
      <w:r>
        <w:t xml:space="preserve">Ford introduced its new V-8 on January 6, 1954. Its 239-cubic-inch</w:t>
      </w:r>
    </w:p>
    <w:p>
      <w:pPr>
        <w:pStyle w:val="Normal"/>
      </w:pPr>
      <w:r>
        <w:t xml:space="preserve">displacement deliberately matched the familiar flathead it replaced, but</w:t>
      </w:r>
    </w:p>
    <w:p>
      <w:pPr>
        <w:pStyle w:val="Normal"/>
      </w:pPr>
      <w:r>
        <w:t xml:space="preserve">almost everything else was new. A 3.500-inch bore and 3.100-inch stroke</w:t>
      </w:r>
    </w:p>
    <w:p>
      <w:pPr>
        <w:pStyle w:val="Normal"/>
      </w:pPr>
      <w:r>
        <w:t xml:space="preserve">produced 239.4 cubic inches. With 7.2:1 compression and a Holley</w:t>
      </w:r>
    </w:p>
    <w:p>
      <w:pPr>
        <w:pStyle w:val="Normal"/>
      </w:pPr>
      <w:r>
        <w:t xml:space="preserve">two-barrel carburetor, the passenger-car version was rated at 130</w:t>
      </w:r>
    </w:p>
    <w:p>
      <w:pPr>
        <w:pStyle w:val="Normal"/>
      </w:pPr>
      <w:r>
        <w:t xml:space="preserve">horsepower at 4,200 rpm and 214 pound-feet at 1,800–2,200 rpm.</w:t>
      </w:r>
    </w:p>
    <w:p>
      <w:pPr>
        <w:pStyle w:val="Normal"/>
      </w:pPr>
      <w:r>
        <w:t xml:space="preserve">The final Ford flathead produced approximately 110 horsepower in</w:t>
      </w:r>
    </w:p>
    <w:p>
      <w:pPr>
        <w:pStyle w:val="Normal"/>
      </w:pPr>
      <w:r>
        <w:t xml:space="preserve">passenger-car form. The Y-block therefore delivered a meaningful</w:t>
      </w:r>
    </w:p>
    <w:p>
      <w:pPr>
        <w:pStyle w:val="Normal"/>
      </w:pPr>
      <w:r>
        <w:t xml:space="preserve">increase without asking buyers to understand a new displacement</w:t>
      </w:r>
    </w:p>
    <w:p>
      <w:pPr>
        <w:pStyle w:val="Normal"/>
      </w:pPr>
      <w:r>
        <w:t xml:space="preserve">designation. More important than the peak number, its overhead valves,</w:t>
      </w:r>
    </w:p>
    <w:p>
      <w:pPr>
        <w:pStyle w:val="Normal"/>
      </w:pPr>
      <w:r>
        <w:t xml:space="preserve">five-bearing crankshaft, and deep-skirt block established the basic</w:t>
      </w:r>
    </w:p>
    <w:p>
      <w:pPr>
        <w:pStyle w:val="Normal"/>
      </w:pPr>
      <w:r>
        <w:t xml:space="preserve">architecture Ford would use for the rest of the family.</w:t>
      </w:r>
    </w:p>
    <w:p>
      <w:pPr>
        <w:pStyle w:val="Normal"/>
      </w:pPr>
      <w:r>
        <w:t xml:space="preserve">The first-year engine was not fully interchangeable with later</w:t>
      </w:r>
    </w:p>
    <w:p>
      <w:pPr>
        <w:pStyle w:val="Normal"/>
      </w:pPr>
      <w:r>
        <w:t xml:space="preserve">Y-blocks. Its camshaft, cam bearings, oil pump, water pump, fuel pump,</w:t>
      </w:r>
    </w:p>
    <w:p>
      <w:pPr>
        <w:pStyle w:val="Normal"/>
      </w:pPr>
      <w:r>
        <w:t xml:space="preserve">and several other parts were peculiar to the early design. Ford revised</w:t>
      </w:r>
    </w:p>
    <w:p>
      <w:pPr>
        <w:pStyle w:val="Normal"/>
      </w:pPr>
      <w:r>
        <w:t xml:space="preserve">the 239 for 1955 production, but the larger 272 quickly made the</w:t>
      </w:r>
    </w:p>
    <w:p>
      <w:pPr>
        <w:pStyle w:val="Normal"/>
      </w:pPr>
      <w:r>
        <w:t xml:space="preserve">smallest Y-block unnecessary.</w:t>
      </w:r>
    </w:p>
    <w:p>
      <w:pPr>
        <w:pStyle w:val="Normal"/>
      </w:pPr>
      <w:r>
        <w:t xml:space="preserve">1954 Ford 239 specification</w:t>
      </w:r>
    </w:p>
    <w:p>
      <w:pPr>
        <w:pStyle w:val="Normal"/>
      </w:pPr>
      <w:r>
        <w:t xml:space="preserve">Value</w:t>
      </w:r>
    </w:p>
    <w:p>
      <w:pPr>
        <w:pStyle w:val="Normal"/>
      </w:pPr>
      <w:r>
        <w:t xml:space="preserve">Bore × stroke</w:t>
      </w:r>
    </w:p>
    <w:p>
      <w:pPr>
        <w:pStyle w:val="Normal"/>
      </w:pPr>
      <w:r>
        <w:t xml:space="preserve">3.500 × 3.100 in.</w:t>
      </w:r>
    </w:p>
    <w:p>
      <w:pPr>
        <w:pStyle w:val="Normal"/>
      </w:pPr>
      <w:r>
        <w:t xml:space="preserve">Compression ratio</w:t>
      </w:r>
    </w:p>
    <w:p>
      <w:pPr>
        <w:pStyle w:val="Normal"/>
      </w:pPr>
      <w:r>
        <w:t xml:space="preserve">7.2:1</w:t>
      </w:r>
    </w:p>
    <w:p>
      <w:pPr>
        <w:pStyle w:val="Normal"/>
      </w:pPr>
      <w:r>
        <w:t xml:space="preserve">Induction</w:t>
      </w:r>
    </w:p>
    <w:p>
      <w:pPr>
        <w:pStyle w:val="Normal"/>
      </w:pPr>
      <w:r>
        <w:t xml:space="preserve">Holley two-barrel carburetor</w:t>
      </w:r>
    </w:p>
    <w:p>
      <w:pPr>
        <w:pStyle w:val="Normal"/>
      </w:pPr>
      <w:r>
        <w:t xml:space="preserve">Horsepower</w:t>
      </w:r>
    </w:p>
    <w:p>
      <w:pPr>
        <w:pStyle w:val="Normal"/>
      </w:pPr>
      <w:r>
        <w:t xml:space="preserve">130 at 4,200 rpm</w:t>
      </w:r>
    </w:p>
    <w:p>
      <w:pPr>
        <w:pStyle w:val="Normal"/>
      </w:pPr>
      <w:r>
        <w:t xml:space="preserve">Torque</w:t>
      </w:r>
    </w:p>
    <w:p>
      <w:pPr>
        <w:pStyle w:val="Normal"/>
      </w:pPr>
      <w:r>
        <w:t xml:space="preserve">214 lb-ft at 1,800–2,200 rpm</w:t>
      </w:r>
    </w:p>
    <w:p>
      <w:pPr>
        <w:pStyle w:val="Heading2"/>
      </w:pPr>
      <w:r>
        <w:t xml:space="preserve">1954: Mercury's 256</w:t>
      </w:r>
    </w:p>
    <w:p>
      <w:pPr>
        <w:pStyle w:val="Normal"/>
      </w:pPr>
      <w:r>
        <w:t xml:space="preserve">Mercury needed more power for its larger, more expensive cars. Its</w:t>
      </w:r>
    </w:p>
    <w:p>
      <w:pPr>
        <w:pStyle w:val="Normal"/>
      </w:pPr>
      <w:r>
        <w:t xml:space="preserve">one-year 256 used the 239's 3.100-inch stroke with a 3.625-inch bore.</w:t>
      </w:r>
    </w:p>
    <w:p>
      <w:pPr>
        <w:pStyle w:val="Normal"/>
      </w:pPr>
      <w:r>
        <w:t xml:space="preserve">With 7.5:1 compression and a Holley four-barrel carburetor, Mercury</w:t>
      </w:r>
    </w:p>
    <w:p>
      <w:pPr>
        <w:pStyle w:val="Normal"/>
      </w:pPr>
      <w:r>
        <w:t xml:space="preserve">advertised it as the “V-161,” referring to its 161-horsepower rating.</w:t>
      </w:r>
    </w:p>
    <w:p>
      <w:pPr>
        <w:pStyle w:val="Normal"/>
      </w:pPr>
      <w:r>
        <w:t xml:space="preserve">Torque was approximately 238 pound-feet at 2,200 rpm.</w:t>
      </w:r>
    </w:p>
    <w:p>
      <w:pPr>
        <w:pStyle w:val="Normal"/>
      </w:pPr>
      <w:r>
        <w:t xml:space="preserve">A 256 was also used in certain Ford police, emergency, and truck</w:t>
      </w:r>
    </w:p>
    <w:p>
      <w:pPr>
        <w:pStyle w:val="Normal"/>
      </w:pPr>
      <w:r>
        <w:t xml:space="preserve">applications, although equipment and ratings were not identical in every</w:t>
      </w:r>
    </w:p>
    <w:p>
      <w:pPr>
        <w:pStyle w:val="Normal"/>
      </w:pPr>
      <w:r>
        <w:t xml:space="preserve">installation. The engine's greatest historical importance was</w:t>
      </w:r>
    </w:p>
    <w:p>
      <w:pPr>
        <w:pStyle w:val="Normal"/>
      </w:pPr>
      <w:r>
        <w:t xml:space="preserve">dimensional: its 3.625-inch bore carried directly into the 272.</w:t>
      </w:r>
    </w:p>
    <w:p>
      <w:pPr>
        <w:pStyle w:val="Normal"/>
      </w:pPr>
      <w:r>
        <w:t xml:space="preserve">The Mercury 256 should not be confused with the physically larger</w:t>
      </w:r>
    </w:p>
    <w:p>
      <w:pPr>
        <w:pStyle w:val="Normal"/>
      </w:pPr>
      <w:r>
        <w:t xml:space="preserve">Lincoln Y-block. Lincoln's overhead-valve V-8 had appeared for 1952,</w:t>
      </w:r>
    </w:p>
    <w:p>
      <w:pPr>
        <w:pStyle w:val="Normal"/>
      </w:pPr>
      <w:r>
        <w:t xml:space="preserve">displaced 317 cubic inches in its first form, and belonged to a separate</w:t>
      </w:r>
    </w:p>
    <w:p>
      <w:pPr>
        <w:pStyle w:val="Normal"/>
      </w:pPr>
      <w:r>
        <w:t xml:space="preserve">engine family. Ford later used Lincoln-family engines in heavy trucks,</w:t>
      </w:r>
    </w:p>
    <w:p>
      <w:pPr>
        <w:pStyle w:val="Normal"/>
      </w:pPr>
      <w:r>
        <w:t xml:space="preserve">which makes the shared “Y-block” label especially treacherous.</w:t>
      </w:r>
    </w:p>
    <w:p>
      <w:pPr>
        <w:pStyle w:val="Heading2"/>
      </w:pPr>
      <w:r>
        <w:t xml:space="preserve">1955–1957: the</w:t>
      </w:r>
    </w:p>
    <w:p>
      <w:pPr>
        <w:pStyle w:val="Normal"/>
      </w:pPr>
      <w:r>
        <w:t xml:space="preserve">272 becomes the mainstream Ford V-8</w:t>
      </w:r>
    </w:p>
    <w:p>
      <w:pPr>
        <w:pStyle w:val="Normal"/>
      </w:pPr>
      <w:r>
        <w:t xml:space="preserve">For 1955, Ford combined the 256's 3.625-inch bore with a longer</w:t>
      </w:r>
    </w:p>
    <w:p>
      <w:pPr>
        <w:pStyle w:val="Normal"/>
      </w:pPr>
      <w:r>
        <w:t xml:space="preserve">3.300-inch stroke. The result was the 272, the first truly high-volume</w:t>
      </w:r>
    </w:p>
    <w:p>
      <w:pPr>
        <w:pStyle w:val="Normal"/>
      </w:pPr>
      <w:r>
        <w:t xml:space="preserve">version of the family. The standard two-barrel engine used 7.6:1</w:t>
      </w:r>
    </w:p>
    <w:p>
      <w:pPr>
        <w:pStyle w:val="Normal"/>
      </w:pPr>
      <w:r>
        <w:t xml:space="preserve">compression and produced 162 horsepower at 4,400 rpm and 258 pound-feet</w:t>
      </w:r>
    </w:p>
    <w:p>
      <w:pPr>
        <w:pStyle w:val="Normal"/>
      </w:pPr>
      <w:r>
        <w:t xml:space="preserve">at approximately 2,200 rpm. A four-barrel “Power Pack” version with dual</w:t>
      </w:r>
    </w:p>
    <w:p>
      <w:pPr>
        <w:pStyle w:val="Normal"/>
      </w:pPr>
      <w:r>
        <w:t xml:space="preserve">exhausts raised output to approximately 182 horsepower.</w:t>
      </w:r>
    </w:p>
    <w:p>
      <w:pPr>
        <w:pStyle w:val="Normal"/>
      </w:pPr>
      <w:r>
        <w:t xml:space="preserve">Ford increased compression, valve size, and rocker-arm ratio during</w:t>
      </w:r>
    </w:p>
    <w:p>
      <w:pPr>
        <w:pStyle w:val="Normal"/>
      </w:pPr>
      <w:r>
        <w:t xml:space="preserve">the next two model years. Representative two-barrel ratings rose to</w:t>
      </w:r>
    </w:p>
    <w:p>
      <w:pPr>
        <w:pStyle w:val="Normal"/>
      </w:pPr>
      <w:r>
        <w:t xml:space="preserve">approximately 173 horsepower in 1956 and 190 horsepower in 1957,</w:t>
      </w:r>
    </w:p>
    <w:p>
      <w:pPr>
        <w:pStyle w:val="Normal"/>
      </w:pPr>
      <w:r>
        <w:t xml:space="preserve">although transmission and application affected the published figures.</w:t>
      </w:r>
    </w:p>
    <w:p>
      <w:pPr>
        <w:pStyle w:val="Normal"/>
      </w:pPr>
      <w:r>
        <w:t xml:space="preserve">The 272 disappeared quickly from U.S. passenger cars after 1957 because</w:t>
      </w:r>
    </w:p>
    <w:p>
      <w:pPr>
        <w:pStyle w:val="Normal"/>
      </w:pPr>
      <w:r>
        <w:t xml:space="preserve">the 292 could provide more torque at little additional manufacturing</w:t>
      </w:r>
    </w:p>
    <w:p>
      <w:pPr>
        <w:pStyle w:val="Normal"/>
      </w:pPr>
      <w:r>
        <w:t xml:space="preserve">cost.</w:t>
      </w:r>
    </w:p>
    <w:p>
      <w:pPr>
        <w:pStyle w:val="Normal"/>
      </w:pPr>
      <w:r>
        <w:t xml:space="preserve">Representative 272 versions</w:t>
      </w:r>
    </w:p>
    <w:p>
      <w:pPr>
        <w:pStyle w:val="Normal"/>
      </w:pPr>
      <w:r>
        <w:t xml:space="preserve">Carburetion</w:t>
      </w:r>
    </w:p>
    <w:p>
      <w:pPr>
        <w:pStyle w:val="Normal"/>
      </w:pPr>
      <w:r>
        <w:t xml:space="preserve">Compression</w:t>
      </w:r>
    </w:p>
    <w:p>
      <w:pPr>
        <w:pStyle w:val="Normal"/>
      </w:pPr>
      <w:r>
        <w:t xml:space="preserve">Horsepower</w:t>
      </w:r>
    </w:p>
    <w:p>
      <w:pPr>
        <w:pStyle w:val="Normal"/>
      </w:pPr>
      <w:r>
        <w:t xml:space="preserve">Torque</w:t>
      </w:r>
    </w:p>
    <w:p>
      <w:pPr>
        <w:pStyle w:val="Normal"/>
      </w:pPr>
      <w:r>
        <w:t xml:space="preserve">1955 standard</w:t>
      </w:r>
    </w:p>
    <w:p>
      <w:pPr>
        <w:pStyle w:val="Normal"/>
      </w:pPr>
      <w:r>
        <w:t xml:space="preserve">Two-barrel</w:t>
      </w:r>
    </w:p>
    <w:p>
      <w:pPr>
        <w:pStyle w:val="Normal"/>
      </w:pPr>
      <w:r>
        <w:t xml:space="preserve">7.6:1</w:t>
      </w:r>
    </w:p>
    <w:p>
      <w:pPr>
        <w:pStyle w:val="Normal"/>
      </w:pPr>
      <w:r>
        <w:t xml:space="preserve">162 at 4,400 rpm</w:t>
      </w:r>
    </w:p>
    <w:p>
      <w:pPr>
        <w:pStyle w:val="Normal"/>
      </w:pPr>
      <w:r>
        <w:t xml:space="preserve">258 lb-ft at about 2,200 rpm</w:t>
      </w:r>
    </w:p>
    <w:p>
      <w:pPr>
        <w:pStyle w:val="Normal"/>
      </w:pPr>
      <w:r>
        <w:t xml:space="preserve">1955 Power Pack</w:t>
      </w:r>
    </w:p>
    <w:p>
      <w:pPr>
        <w:pStyle w:val="Normal"/>
      </w:pPr>
      <w:r>
        <w:t xml:space="preserve">Four-barrel</w:t>
      </w:r>
    </w:p>
    <w:p>
      <w:pPr>
        <w:pStyle w:val="Normal"/>
      </w:pPr>
      <w:r>
        <w:t xml:space="preserve">Approximately 7.6:1</w:t>
      </w:r>
    </w:p>
    <w:p>
      <w:pPr>
        <w:pStyle w:val="Normal"/>
      </w:pPr>
      <w:r>
        <w:t xml:space="preserve">182 at 4,400 rpm</w:t>
      </w:r>
    </w:p>
    <w:p>
      <w:pPr>
        <w:pStyle w:val="Normal"/>
      </w:pPr>
      <w:r>
        <w:t xml:space="preserve">Approximately 268 lb-ft</w:t>
      </w:r>
    </w:p>
    <w:p>
      <w:pPr>
        <w:pStyle w:val="Normal"/>
      </w:pPr>
      <w:r>
        <w:t xml:space="preserve">1956 standard</w:t>
      </w:r>
    </w:p>
    <w:p>
      <w:pPr>
        <w:pStyle w:val="Normal"/>
      </w:pPr>
      <w:r>
        <w:t xml:space="preserve">Two-barrel</w:t>
      </w:r>
    </w:p>
    <w:p>
      <w:pPr>
        <w:pStyle w:val="Normal"/>
      </w:pPr>
      <w:r>
        <w:t xml:space="preserve">Approximately 8.0:1</w:t>
      </w:r>
    </w:p>
    <w:p>
      <w:pPr>
        <w:pStyle w:val="Normal"/>
      </w:pPr>
      <w:r>
        <w:t xml:space="preserve">173 at 4,400 rpm</w:t>
      </w:r>
    </w:p>
    <w:p>
      <w:pPr>
        <w:pStyle w:val="Normal"/>
      </w:pPr>
      <w:r>
        <w:t xml:space="preserve">Approximately 260 lb-ft</w:t>
      </w:r>
    </w:p>
    <w:p>
      <w:pPr>
        <w:pStyle w:val="Normal"/>
      </w:pPr>
      <w:r>
        <w:t xml:space="preserve">1957 B-code</w:t>
      </w:r>
    </w:p>
    <w:p>
      <w:pPr>
        <w:pStyle w:val="Normal"/>
      </w:pPr>
      <w:r>
        <w:t xml:space="preserve">Two-barrel</w:t>
      </w:r>
    </w:p>
    <w:p>
      <w:pPr>
        <w:pStyle w:val="Normal"/>
      </w:pPr>
      <w:r>
        <w:t xml:space="preserve">Approximately 8.6:1</w:t>
      </w:r>
    </w:p>
    <w:p>
      <w:pPr>
        <w:pStyle w:val="Normal"/>
      </w:pPr>
      <w:r>
        <w:t xml:space="preserve">190 at 4,500 rpm</w:t>
      </w:r>
    </w:p>
    <w:p>
      <w:pPr>
        <w:pStyle w:val="Normal"/>
      </w:pPr>
      <w:r>
        <w:t xml:space="preserve">Approximately 270 lb-ft</w:t>
      </w:r>
    </w:p>
    <w:p>
      <w:pPr>
        <w:pStyle w:val="Heading2"/>
      </w:pPr>
      <w:r>
        <w:t xml:space="preserve">1955–1964: the 292</w:t>
      </w:r>
    </w:p>
    <w:p>
      <w:pPr>
        <w:pStyle w:val="Normal"/>
      </w:pPr>
      <w:r>
        <w:t xml:space="preserve">becomes the survivor</w:t>
      </w:r>
    </w:p>
    <w:p>
      <w:pPr>
        <w:pStyle w:val="Normal"/>
      </w:pPr>
      <w:r>
        <w:t xml:space="preserve">The 292 arrived beside the 272 for 1955. It retained the 3.300-inch</w:t>
      </w:r>
    </w:p>
    <w:p>
      <w:pPr>
        <w:pStyle w:val="Normal"/>
      </w:pPr>
      <w:r>
        <w:t xml:space="preserve">stroke but increased the bore to 3.750 inches. The new Thunderbird used</w:t>
      </w:r>
    </w:p>
    <w:p>
      <w:pPr>
        <w:pStyle w:val="Normal"/>
      </w:pPr>
      <w:r>
        <w:t xml:space="preserve">it from the beginning, making the 292 inseparable from Ford's first</w:t>
      </w:r>
    </w:p>
    <w:p>
      <w:pPr>
        <w:pStyle w:val="Normal"/>
      </w:pPr>
      <w:r>
        <w:t xml:space="preserve">personal car. It was also standard in Mercurys and optional in larger</w:t>
      </w:r>
    </w:p>
    <w:p>
      <w:pPr>
        <w:pStyle w:val="Normal"/>
      </w:pPr>
      <w:r>
        <w:t xml:space="preserve">Fords.</w:t>
      </w:r>
    </w:p>
    <w:p>
      <w:pPr>
        <w:pStyle w:val="Normal"/>
      </w:pPr>
      <w:r>
        <w:t xml:space="preserve">The 1955 Thunderbird version carried a four-barrel carburetor.</w:t>
      </w:r>
    </w:p>
    <w:p>
      <w:pPr>
        <w:pStyle w:val="Normal"/>
      </w:pPr>
      <w:r>
        <w:t xml:space="preserve">Depending on transmission, compression was approximately 8.1:1 or 8.5:1,</w:t>
      </w:r>
    </w:p>
    <w:p>
      <w:pPr>
        <w:pStyle w:val="Normal"/>
      </w:pPr>
      <w:r>
        <w:t xml:space="preserve">and output was 193 or 198 horsepower at 4,400 rpm. Torque approached 280</w:t>
      </w:r>
    </w:p>
    <w:p>
      <w:pPr>
        <w:pStyle w:val="Normal"/>
      </w:pPr>
      <w:r>
        <w:t xml:space="preserve">pound-feet. These were strong figures for an engine of less than five</w:t>
      </w:r>
    </w:p>
    <w:p>
      <w:pPr>
        <w:pStyle w:val="Normal"/>
      </w:pPr>
      <w:r>
        <w:t xml:space="preserve">litres in 1955, particularly in the relatively compact Thunderbird.</w:t>
      </w:r>
    </w:p>
    <w:p>
      <w:pPr>
        <w:pStyle w:val="Normal"/>
      </w:pPr>
      <w:r>
        <w:t xml:space="preserve">The 292 became the most durable member of the family in commercial</w:t>
      </w:r>
    </w:p>
    <w:p>
      <w:pPr>
        <w:pStyle w:val="Normal"/>
      </w:pPr>
      <w:r>
        <w:t xml:space="preserve">terms. Passenger-car ratings and equipment changed repeatedly:</w:t>
      </w:r>
    </w:p>
    <w:p>
      <w:pPr>
        <w:pStyle w:val="Normal"/>
      </w:pPr>
      <w:r>
        <w:t xml:space="preserve">two-barrel engines emphasized economy and low-speed torque, while</w:t>
      </w:r>
    </w:p>
    <w:p>
      <w:pPr>
        <w:pStyle w:val="Normal"/>
      </w:pPr>
      <w:r>
        <w:t xml:space="preserve">four-barrel Thunderbird and premium-car versions offered more power. The</w:t>
      </w:r>
    </w:p>
    <w:p>
      <w:pPr>
        <w:pStyle w:val="Normal"/>
      </w:pPr>
      <w:r>
        <w:t xml:space="preserve">1957 Thunderbird's C-code 292, for example, used 9.1:1 compression, a</w:t>
      </w:r>
    </w:p>
    <w:p>
      <w:pPr>
        <w:pStyle w:val="Normal"/>
      </w:pPr>
      <w:r>
        <w:t xml:space="preserve">four-barrel carburetor, and a 212-horsepower rating.</w:t>
      </w:r>
    </w:p>
    <w:p>
      <w:pPr>
        <w:pStyle w:val="Normal"/>
      </w:pPr>
      <w:r>
        <w:t xml:space="preserve">After the FE appeared in 1958, the 292 no longer had to be Ford's</w:t>
      </w:r>
    </w:p>
    <w:p>
      <w:pPr>
        <w:pStyle w:val="Normal"/>
      </w:pPr>
      <w:r>
        <w:t xml:space="preserve">prestige engine. Instead, it settled into the less glamorous work at</w:t>
      </w:r>
    </w:p>
    <w:p>
      <w:pPr>
        <w:pStyle w:val="Normal"/>
      </w:pPr>
      <w:r>
        <w:t xml:space="preserve">which it excelled. It powered full-sized Fords, the 1959–1960 Edsel, and</w:t>
      </w:r>
    </w:p>
    <w:p>
      <w:pPr>
        <w:pStyle w:val="Normal"/>
      </w:pPr>
      <w:r>
        <w:t xml:space="preserve">trucks. U.S. passenger-car use ended after 1962, but truck production</w:t>
      </w:r>
    </w:p>
    <w:p>
      <w:pPr>
        <w:pStyle w:val="Normal"/>
      </w:pPr>
      <w:r>
        <w:t xml:space="preserve">continued through 1964.</w:t>
      </w:r>
    </w:p>
    <w:p>
      <w:pPr>
        <w:pStyle w:val="Normal"/>
      </w:pPr>
      <w:r>
        <w:t xml:space="preserve">Representative 292 versions</w:t>
      </w:r>
    </w:p>
    <w:p>
      <w:pPr>
        <w:pStyle w:val="Normal"/>
      </w:pPr>
      <w:r>
        <w:t xml:space="preserve">Carburetion</w:t>
      </w:r>
    </w:p>
    <w:p>
      <w:pPr>
        <w:pStyle w:val="Normal"/>
      </w:pPr>
      <w:r>
        <w:t xml:space="preserve">Compression</w:t>
      </w:r>
    </w:p>
    <w:p>
      <w:pPr>
        <w:pStyle w:val="Normal"/>
      </w:pPr>
      <w:r>
        <w:t xml:space="preserve">Horsepower</w:t>
      </w:r>
    </w:p>
    <w:p>
      <w:pPr>
        <w:pStyle w:val="Normal"/>
      </w:pPr>
      <w:r>
        <w:t xml:space="preserve">Torque</w:t>
      </w:r>
    </w:p>
    <w:p>
      <w:pPr>
        <w:pStyle w:val="Normal"/>
      </w:pPr>
      <w:r>
        <w:t xml:space="preserve">1955 Thunderbird, manual</w:t>
      </w:r>
    </w:p>
    <w:p>
      <w:pPr>
        <w:pStyle w:val="Normal"/>
      </w:pPr>
      <w:r>
        <w:t xml:space="preserve">Four-barrel</w:t>
      </w:r>
    </w:p>
    <w:p>
      <w:pPr>
        <w:pStyle w:val="Normal"/>
      </w:pPr>
      <w:r>
        <w:t xml:space="preserve">8.1:1</w:t>
      </w:r>
    </w:p>
    <w:p>
      <w:pPr>
        <w:pStyle w:val="Normal"/>
      </w:pPr>
      <w:r>
        <w:t xml:space="preserve">193 at 4,400 rpm</w:t>
      </w:r>
    </w:p>
    <w:p>
      <w:pPr>
        <w:pStyle w:val="Normal"/>
      </w:pPr>
      <w:r>
        <w:t xml:space="preserve">Approximately 280 lb-ft</w:t>
      </w:r>
    </w:p>
    <w:p>
      <w:pPr>
        <w:pStyle w:val="Normal"/>
      </w:pPr>
      <w:r>
        <w:t xml:space="preserve">1955 Thunderbird, Fordomatic</w:t>
      </w:r>
    </w:p>
    <w:p>
      <w:pPr>
        <w:pStyle w:val="Normal"/>
      </w:pPr>
      <w:r>
        <w:t xml:space="preserve">Four-barrel</w:t>
      </w:r>
    </w:p>
    <w:p>
      <w:pPr>
        <w:pStyle w:val="Normal"/>
      </w:pPr>
      <w:r>
        <w:t xml:space="preserve">8.5:1</w:t>
      </w:r>
    </w:p>
    <w:p>
      <w:pPr>
        <w:pStyle w:val="Normal"/>
      </w:pPr>
      <w:r>
        <w:t xml:space="preserve">198 at 4,400 rpm</w:t>
      </w:r>
    </w:p>
    <w:p>
      <w:pPr>
        <w:pStyle w:val="Normal"/>
      </w:pPr>
      <w:r>
        <w:t xml:space="preserve">Approximately 286 lb-ft</w:t>
      </w:r>
    </w:p>
    <w:p>
      <w:pPr>
        <w:pStyle w:val="Normal"/>
      </w:pPr>
      <w:r>
        <w:t xml:space="preserve">1956 Ford</w:t>
      </w:r>
    </w:p>
    <w:p>
      <w:pPr>
        <w:pStyle w:val="Normal"/>
      </w:pPr>
      <w:r>
        <w:t xml:space="preserve">Four-barrel</w:t>
      </w:r>
    </w:p>
    <w:p>
      <w:pPr>
        <w:pStyle w:val="Normal"/>
      </w:pPr>
      <w:r>
        <w:t xml:space="preserve">Approximately 8.0–8.4:1</w:t>
      </w:r>
    </w:p>
    <w:p>
      <w:pPr>
        <w:pStyle w:val="Normal"/>
      </w:pPr>
      <w:r>
        <w:t xml:space="preserve">Approximately 200–202 at 4,600 rpm</w:t>
      </w:r>
    </w:p>
    <w:p>
      <w:pPr>
        <w:pStyle w:val="Normal"/>
      </w:pPr>
      <w:r>
        <w:t xml:space="preserve">Approximately 289 lb-ft</w:t>
      </w:r>
    </w:p>
    <w:p>
      <w:pPr>
        <w:pStyle w:val="Normal"/>
      </w:pPr>
      <w:r>
        <w:t xml:space="preserve">1957 Thunderbird C-code</w:t>
      </w:r>
    </w:p>
    <w:p>
      <w:pPr>
        <w:pStyle w:val="Normal"/>
      </w:pPr>
      <w:r>
        <w:t xml:space="preserve">Four-barrel</w:t>
      </w:r>
    </w:p>
    <w:p>
      <w:pPr>
        <w:pStyle w:val="Normal"/>
      </w:pPr>
      <w:r>
        <w:t xml:space="preserve">9.1:1</w:t>
      </w:r>
    </w:p>
    <w:p>
      <w:pPr>
        <w:pStyle w:val="Normal"/>
      </w:pPr>
      <w:r>
        <w:t xml:space="preserve">212 at 4,500 rpm</w:t>
      </w:r>
    </w:p>
    <w:p>
      <w:pPr>
        <w:pStyle w:val="Normal"/>
      </w:pPr>
      <w:r>
        <w:t xml:space="preserve">297 lb-ft at 2,700 rpm</w:t>
      </w:r>
    </w:p>
    <w:p>
      <w:pPr>
        <w:pStyle w:val="Normal"/>
      </w:pPr>
      <w:r>
        <w:t xml:space="preserve">1959 F-100</w:t>
      </w:r>
    </w:p>
    <w:p>
      <w:pPr>
        <w:pStyle w:val="Normal"/>
      </w:pPr>
      <w:r>
        <w:t xml:space="preserve">Two-barrel</w:t>
      </w:r>
    </w:p>
    <w:p>
      <w:pPr>
        <w:pStyle w:val="Normal"/>
      </w:pPr>
      <w:r>
        <w:t xml:space="preserve">Application-dependent</w:t>
      </w:r>
    </w:p>
    <w:p>
      <w:pPr>
        <w:pStyle w:val="Normal"/>
      </w:pPr>
      <w:r>
        <w:t xml:space="preserve">Approximately 186 at 4,000 rpm</w:t>
      </w:r>
    </w:p>
    <w:p>
      <w:pPr>
        <w:pStyle w:val="Normal"/>
      </w:pPr>
      <w:r>
        <w:t xml:space="preserve">Approximately 292 lb-ft</w:t>
      </w:r>
    </w:p>
    <w:p>
      <w:pPr>
        <w:pStyle w:val="Heading2"/>
      </w:pPr>
      <w:r>
        <w:t xml:space="preserve">1956: the 312 stretches</w:t>
      </w:r>
    </w:p>
    <w:p>
      <w:pPr>
        <w:pStyle w:val="Normal"/>
      </w:pPr>
      <w:r>
        <w:t xml:space="preserve">the architecture</w:t>
      </w:r>
    </w:p>
    <w:p>
      <w:pPr>
        <w:pStyle w:val="Normal"/>
      </w:pPr>
      <w:r>
        <w:t xml:space="preserve">Ford created the 312 by enlarging the bore to 3.800 inches and</w:t>
      </w:r>
    </w:p>
    <w:p>
      <w:pPr>
        <w:pStyle w:val="Normal"/>
      </w:pPr>
      <w:r>
        <w:t xml:space="preserve">increasing the stroke to 3.440 inches. The longer-stroke crankshaft</w:t>
      </w:r>
    </w:p>
    <w:p>
      <w:pPr>
        <w:pStyle w:val="Normal"/>
      </w:pPr>
      <w:r>
        <w:t xml:space="preserve">required larger main-bearing journals, and the 312's crankshaft, block,</w:t>
      </w:r>
    </w:p>
    <w:p>
      <w:pPr>
        <w:pStyle w:val="Normal"/>
      </w:pPr>
      <w:r>
        <w:t xml:space="preserve">and main caps differ from those of the smaller engines. Because a 312</w:t>
      </w:r>
    </w:p>
    <w:p>
      <w:pPr>
        <w:pStyle w:val="Normal"/>
      </w:pPr>
      <w:r>
        <w:t xml:space="preserve">block can resemble a 292 externally—and because decades of rebuilding</w:t>
      </w:r>
    </w:p>
    <w:p>
      <w:pPr>
        <w:pStyle w:val="Normal"/>
      </w:pPr>
      <w:r>
        <w:t xml:space="preserve">have mixed parts—identification often requires examining casting marks</w:t>
      </w:r>
    </w:p>
    <w:p>
      <w:pPr>
        <w:pStyle w:val="Normal"/>
      </w:pPr>
      <w:r>
        <w:t xml:space="preserve">or measuring the crankshaft flange and stroke.</w:t>
      </w:r>
    </w:p>
    <w:p>
      <w:pPr>
        <w:pStyle w:val="Normal"/>
      </w:pPr>
      <w:r>
        <w:t xml:space="preserve">The 312 was introduced for 1956 in Thunderbirds, premium Fords, and</w:t>
      </w:r>
    </w:p>
    <w:p>
      <w:pPr>
        <w:pStyle w:val="Normal"/>
      </w:pPr>
      <w:r>
        <w:t xml:space="preserve">Mercurys. Ford and Mercury offered several states of tune, including</w:t>
      </w:r>
    </w:p>
    <w:p>
      <w:pPr>
        <w:pStyle w:val="Normal"/>
      </w:pPr>
      <w:r>
        <w:t xml:space="preserve">approximately 210, 225, and 235 horsepower. Representative compression</w:t>
      </w:r>
    </w:p>
    <w:p>
      <w:pPr>
        <w:pStyle w:val="Normal"/>
      </w:pPr>
      <w:r>
        <w:t xml:space="preserve">ratios ranged from 8.0:1 to 9.0:1, and the engines used four-barrel</w:t>
      </w:r>
    </w:p>
    <w:p>
      <w:pPr>
        <w:pStyle w:val="Normal"/>
      </w:pPr>
      <w:r>
        <w:t xml:space="preserve">carburetors. A 225-horsepower version produced approximately 324</w:t>
      </w:r>
    </w:p>
    <w:p>
      <w:pPr>
        <w:pStyle w:val="Normal"/>
      </w:pPr>
      <w:r>
        <w:t xml:space="preserve">pound-feet at 2,600 rpm.</w:t>
      </w:r>
    </w:p>
    <w:p>
      <w:pPr>
        <w:pStyle w:val="Normal"/>
      </w:pPr>
      <w:r>
        <w:t xml:space="preserve">These figures were only a prelude. For 1957, improved cylinder heads,</w:t>
      </w:r>
    </w:p>
    <w:p>
      <w:pPr>
        <w:pStyle w:val="Normal"/>
      </w:pPr>
      <w:r>
        <w:t xml:space="preserve">larger valves, revised intake manifolds, higher compression, and more</w:t>
      </w:r>
    </w:p>
    <w:p>
      <w:pPr>
        <w:pStyle w:val="Normal"/>
      </w:pPr>
      <w:r>
        <w:t xml:space="preserve">aggressive induction systems made the 312 one of America's most</w:t>
      </w:r>
    </w:p>
    <w:p>
      <w:pPr>
        <w:pStyle w:val="Normal"/>
      </w:pPr>
      <w:r>
        <w:t xml:space="preserve">versatile performance engines.</w:t>
      </w:r>
    </w:p>
    <w:p>
      <w:pPr>
        <w:pStyle w:val="Heading2"/>
      </w:pPr>
      <w:r>
        <w:t xml:space="preserve">1957 D-code: the</w:t>
      </w:r>
    </w:p>
    <w:p>
      <w:pPr>
        <w:pStyle w:val="Normal"/>
      </w:pPr>
      <w:r>
        <w:t xml:space="preserve">single-four-barrel 312</w:t>
      </w:r>
    </w:p>
    <w:p>
      <w:pPr>
        <w:pStyle w:val="Normal"/>
      </w:pPr>
      <w:r>
        <w:t xml:space="preserve">The regular high-performance 312 used one Holley four-barrel</w:t>
      </w:r>
    </w:p>
    <w:p>
      <w:pPr>
        <w:pStyle w:val="Normal"/>
      </w:pPr>
      <w:r>
        <w:t xml:space="preserve">carburetor and 9.7:1 compression. In the Thunderbird it was rated at 245</w:t>
      </w:r>
    </w:p>
    <w:p>
      <w:pPr>
        <w:pStyle w:val="Normal"/>
      </w:pPr>
      <w:r>
        <w:t xml:space="preserve">horsepower at 4,500 rpm and 332 pound-feet at 3,200 rpm. This D-code</w:t>
      </w:r>
    </w:p>
    <w:p>
      <w:pPr>
        <w:pStyle w:val="Normal"/>
      </w:pPr>
      <w:r>
        <w:t xml:space="preserve">engine was standard with the Thunderbird's overdrive and Fordomatic</w:t>
      </w:r>
    </w:p>
    <w:p>
      <w:pPr>
        <w:pStyle w:val="Normal"/>
      </w:pPr>
      <w:r>
        <w:t xml:space="preserve">transmissions, and it was widely available in the Ford passenger-car</w:t>
      </w:r>
    </w:p>
    <w:p>
      <w:pPr>
        <w:pStyle w:val="Normal"/>
      </w:pPr>
      <w:r>
        <w:t xml:space="preserve">line.</w:t>
      </w:r>
    </w:p>
    <w:p>
      <w:pPr>
        <w:pStyle w:val="Normal"/>
      </w:pPr>
      <w:r>
        <w:t xml:space="preserve">Although it is overshadowed today by the engines above it, the D-code</w:t>
      </w:r>
    </w:p>
    <w:p>
      <w:pPr>
        <w:pStyle w:val="Normal"/>
      </w:pPr>
      <w:r>
        <w:t xml:space="preserve">was the balanced road engine of the group. It combined strong torque,</w:t>
      </w:r>
    </w:p>
    <w:p>
      <w:pPr>
        <w:pStyle w:val="Normal"/>
      </w:pPr>
      <w:r>
        <w:t xml:space="preserve">straightforward carburetion, and easier maintenance than the</w:t>
      </w:r>
    </w:p>
    <w:p>
      <w:pPr>
        <w:pStyle w:val="Normal"/>
      </w:pPr>
      <w:r>
        <w:t xml:space="preserve">multiple-carburetor or supercharged versions.</w:t>
      </w:r>
    </w:p>
    <w:p>
      <w:pPr>
        <w:pStyle w:val="Heading2"/>
      </w:pPr>
      <w:r>
        <w:t xml:space="preserve">1957 E-code: two four-barrels</w:t>
      </w:r>
    </w:p>
    <w:p>
      <w:pPr>
        <w:pStyle w:val="Normal"/>
      </w:pPr>
      <w:r>
        <w:t xml:space="preserve">The E-code “Thunderbird Super V-8” placed two specially calibrated</w:t>
      </w:r>
    </w:p>
    <w:p>
      <w:pPr>
        <w:pStyle w:val="Normal"/>
      </w:pPr>
      <w:r>
        <w:t xml:space="preserve">Holley 4000 four-barrel carburetors on an aluminium intake manifold. The</w:t>
      </w:r>
    </w:p>
    <w:p>
      <w:pPr>
        <w:pStyle w:val="Normal"/>
      </w:pPr>
      <w:r>
        <w:t xml:space="preserve">primary throttle plates of both carburetors opened together, while</w:t>
      </w:r>
    </w:p>
    <w:p>
      <w:pPr>
        <w:pStyle w:val="Normal"/>
      </w:pPr>
      <w:r>
        <w:t xml:space="preserve">vacuum-operated diaphragms opened the secondary throttle plates as</w:t>
      </w:r>
    </w:p>
    <w:p>
      <w:pPr>
        <w:pStyle w:val="Normal"/>
      </w:pPr>
      <w:r>
        <w:t xml:space="preserve">engine airflow demand increased. With 9.7:1 compression, Ford rated the</w:t>
      </w:r>
    </w:p>
    <w:p>
      <w:pPr>
        <w:pStyle w:val="Normal"/>
      </w:pPr>
      <w:r>
        <w:t xml:space="preserve">standard version at 270 horsepower at 4,800 rpm and 336 pound-feet at</w:t>
      </w:r>
    </w:p>
    <w:p>
      <w:pPr>
        <w:pStyle w:val="Normal"/>
      </w:pPr>
      <w:r>
        <w:t xml:space="preserve">3,400 rpm.</w:t>
      </w:r>
    </w:p>
    <w:p>
      <w:pPr>
        <w:pStyle w:val="Normal"/>
      </w:pPr>
      <w:r>
        <w:t xml:space="preserve">A competition version used a more aggressive camshaft and valve-train</w:t>
      </w:r>
    </w:p>
    <w:p>
      <w:pPr>
        <w:pStyle w:val="Normal"/>
      </w:pPr>
      <w:r>
        <w:t xml:space="preserve">changes, raising the advertised figure to 285 horsepower. The dual-quad</w:t>
      </w:r>
    </w:p>
    <w:p>
      <w:pPr>
        <w:pStyle w:val="Normal"/>
      </w:pPr>
      <w:r>
        <w:t xml:space="preserve">arrangement provided the airflow needed at higher engine speeds, but it</w:t>
      </w:r>
    </w:p>
    <w:p>
      <w:pPr>
        <w:pStyle w:val="Normal"/>
      </w:pPr>
      <w:r>
        <w:t xml:space="preserve">also required careful synchronization and tuning. An E-code engine that</w:t>
      </w:r>
    </w:p>
    <w:p>
      <w:pPr>
        <w:pStyle w:val="Normal"/>
      </w:pPr>
      <w:r>
        <w:t xml:space="preserve">is set up properly is tractable; one with worn linkage, incorrect</w:t>
      </w:r>
    </w:p>
    <w:p>
      <w:pPr>
        <w:pStyle w:val="Normal"/>
      </w:pPr>
      <w:r>
        <w:t xml:space="preserve">jetting, or vacuum leaks can justify every old complaint about multiple</w:t>
      </w:r>
    </w:p>
    <w:p>
      <w:pPr>
        <w:pStyle w:val="Normal"/>
      </w:pPr>
      <w:r>
        <w:t xml:space="preserve">carburetors.</w:t>
      </w:r>
    </w:p>
    <w:p>
      <w:pPr>
        <w:pStyle w:val="Normal"/>
      </w:pPr>
      <w:r>
        <w:t xml:space="preserve">The E-code was available not only in the Thunderbird, but also in the</w:t>
      </w:r>
    </w:p>
    <w:p>
      <w:pPr>
        <w:pStyle w:val="Normal"/>
      </w:pPr>
      <w:r>
        <w:t xml:space="preserve">full-sized Ford line. That made a 270- or 285-horsepower engine</w:t>
      </w:r>
    </w:p>
    <w:p>
      <w:pPr>
        <w:pStyle w:val="Normal"/>
      </w:pPr>
      <w:r>
        <w:t xml:space="preserve">available in sedans, hardtops, convertibles, station wagons, and even</w:t>
      </w:r>
    </w:p>
    <w:p>
      <w:pPr>
        <w:pStyle w:val="Normal"/>
      </w:pPr>
      <w:r>
        <w:t xml:space="preserve">the new Ranchero, at least in principle. The combination anticipated the</w:t>
      </w:r>
    </w:p>
    <w:p>
      <w:pPr>
        <w:pStyle w:val="Normal"/>
      </w:pPr>
      <w:r>
        <w:t xml:space="preserve">multiple-carburetor muscle-car engines of the following decade.</w:t>
      </w:r>
    </w:p>
    <w:p>
      <w:pPr>
        <w:pStyle w:val="Heading2"/>
      </w:pPr>
      <w:r>
        <w:t xml:space="preserve">1957 F-code: the supercharged</w:t>
      </w:r>
    </w:p>
    <w:p>
      <w:pPr>
        <w:pStyle w:val="Normal"/>
      </w:pPr>
      <w:r>
        <w:t xml:space="preserve">312</w:t>
      </w:r>
    </w:p>
    <w:p>
      <w:pPr>
        <w:pStyle w:val="Normal"/>
      </w:pPr>
      <w:r>
        <w:t xml:space="preserve">The F-code was the Y-block's technological climax. Ford fitted a</w:t>
      </w:r>
    </w:p>
    <w:p>
      <w:pPr>
        <w:pStyle w:val="Normal"/>
      </w:pPr>
      <w:r>
        <w:t xml:space="preserve">belt-driven McCulloch VR57 centrifugal supercharger, a pressure-enclosed</w:t>
      </w:r>
    </w:p>
    <w:p>
      <w:pPr>
        <w:pStyle w:val="Normal"/>
      </w:pPr>
      <w:r>
        <w:t xml:space="preserve">four-barrel carburetor, a special intake, a mechanical fuel pump</w:t>
      </w:r>
    </w:p>
    <w:p>
      <w:pPr>
        <w:pStyle w:val="Normal"/>
      </w:pPr>
      <w:r>
        <w:t xml:space="preserve">assisted by an electric pump, a larger fuel line, and engine</w:t>
      </w:r>
    </w:p>
    <w:p>
      <w:pPr>
        <w:pStyle w:val="Normal"/>
      </w:pPr>
      <w:r>
        <w:t xml:space="preserve">modifications intended to withstand boost. Compression was reduced to</w:t>
      </w:r>
    </w:p>
    <w:p>
      <w:pPr>
        <w:pStyle w:val="Normal"/>
      </w:pPr>
      <w:r>
        <w:t xml:space="preserve">approximately 8.5:1 to control detonation.</w:t>
      </w:r>
    </w:p>
    <w:p>
      <w:pPr>
        <w:pStyle w:val="Normal"/>
      </w:pPr>
      <w:r>
        <w:t xml:space="preserve">Ford rated the production engine at 300 horsepower. A limited</w:t>
      </w:r>
    </w:p>
    <w:p>
      <w:pPr>
        <w:pStyle w:val="Normal"/>
      </w:pPr>
      <w:r>
        <w:t xml:space="preserve">competition package, intended for selected racers rather than ordinary</w:t>
      </w:r>
    </w:p>
    <w:p>
      <w:pPr>
        <w:pStyle w:val="Normal"/>
      </w:pPr>
      <w:r>
        <w:t xml:space="preserve">retail buyers, was rated as high as 340 horsepower. The centrifugal</w:t>
      </w:r>
    </w:p>
    <w:p>
      <w:pPr>
        <w:pStyle w:val="Normal"/>
      </w:pPr>
      <w:r>
        <w:t xml:space="preserve">supercharger behaved differently from a positive-displacement blower:</w:t>
      </w:r>
    </w:p>
    <w:p>
      <w:pPr>
        <w:pStyle w:val="Normal"/>
      </w:pPr>
      <w:r>
        <w:t xml:space="preserve">boost increased with impeller speed, so the engine became progressively</w:t>
      </w:r>
    </w:p>
    <w:p>
      <w:pPr>
        <w:pStyle w:val="Normal"/>
      </w:pPr>
      <w:r>
        <w:t xml:space="preserve">stronger as rpm rose rather than delivering its entire pressure increase</w:t>
      </w:r>
    </w:p>
    <w:p>
      <w:pPr>
        <w:pStyle w:val="Normal"/>
      </w:pPr>
      <w:r>
        <w:t xml:space="preserve">just above idle.</w:t>
      </w:r>
    </w:p>
    <w:p>
      <w:pPr>
        <w:pStyle w:val="Normal"/>
      </w:pPr>
      <w:r>
        <w:t xml:space="preserve">The supercharged 312 was available in both Thunderbirds and passenger</w:t>
      </w:r>
    </w:p>
    <w:p>
      <w:pPr>
        <w:pStyle w:val="Normal"/>
      </w:pPr>
      <w:r>
        <w:t xml:space="preserve">cars, although production was tiny. It existed partly because stock-car</w:t>
      </w:r>
    </w:p>
    <w:p>
      <w:pPr>
        <w:pStyle w:val="Normal"/>
      </w:pPr>
      <w:r>
        <w:t xml:space="preserve">rules tied racing hardware to production availability. It also answered</w:t>
      </w:r>
    </w:p>
    <w:p>
      <w:pPr>
        <w:pStyle w:val="Normal"/>
      </w:pPr>
      <w:r>
        <w:t xml:space="preserve">Chevrolet's high-output small-blocks without waiting for Ford's next</w:t>
      </w:r>
    </w:p>
    <w:p>
      <w:pPr>
        <w:pStyle w:val="Normal"/>
      </w:pPr>
      <w:r>
        <w:t xml:space="preserve">generation of large V-8s.</w:t>
      </w:r>
    </w:p>
    <w:p>
      <w:pPr>
        <w:pStyle w:val="Normal"/>
      </w:pPr>
      <w:r>
        <w:t xml:space="preserve">The F-code was not the first supercharged American production car,</w:t>
      </w:r>
    </w:p>
    <w:p>
      <w:pPr>
        <w:pStyle w:val="Normal"/>
      </w:pPr>
      <w:r>
        <w:t xml:space="preserve">and its plumbing was complicated. Nevertheless, offering a</w:t>
      </w:r>
    </w:p>
    <w:p>
      <w:pPr>
        <w:pStyle w:val="Normal"/>
      </w:pPr>
      <w:r>
        <w:t xml:space="preserve">factory-supercharged engine across more than one body line in 1957 was a</w:t>
      </w:r>
    </w:p>
    <w:p>
      <w:pPr>
        <w:pStyle w:val="Normal"/>
      </w:pPr>
      <w:r>
        <w:t xml:space="preserve">remarkable act. It would be decades before supercharging again became a</w:t>
      </w:r>
    </w:p>
    <w:p>
      <w:pPr>
        <w:pStyle w:val="Normal"/>
      </w:pPr>
      <w:r>
        <w:t xml:space="preserve">normal component of Ford's showroom performance strategy.</w:t>
      </w:r>
    </w:p>
    <w:p>
      <w:pPr>
        <w:pStyle w:val="Normal"/>
      </w:pPr>
      <w:r>
        <w:t xml:space="preserve">1957 312 version</w:t>
      </w:r>
    </w:p>
    <w:p>
      <w:pPr>
        <w:pStyle w:val="Normal"/>
      </w:pPr>
      <w:r>
        <w:t xml:space="preserve">Induction</w:t>
      </w:r>
    </w:p>
    <w:p>
      <w:pPr>
        <w:pStyle w:val="Normal"/>
      </w:pPr>
      <w:r>
        <w:t xml:space="preserve">Compression</w:t>
      </w:r>
    </w:p>
    <w:p>
      <w:pPr>
        <w:pStyle w:val="Normal"/>
      </w:pPr>
      <w:r>
        <w:t xml:space="preserve">Advertised horsepower</w:t>
      </w:r>
    </w:p>
    <w:p>
      <w:pPr>
        <w:pStyle w:val="Normal"/>
      </w:pPr>
      <w:r>
        <w:t xml:space="preserve">Advertised torque</w:t>
      </w:r>
    </w:p>
    <w:p>
      <w:pPr>
        <w:pStyle w:val="Normal"/>
      </w:pPr>
      <w:r>
        <w:t xml:space="preserve">D-code</w:t>
      </w:r>
    </w:p>
    <w:p>
      <w:pPr>
        <w:pStyle w:val="Normal"/>
      </w:pPr>
      <w:r>
        <w:t xml:space="preserve">One four-barrel</w:t>
      </w:r>
    </w:p>
    <w:p>
      <w:pPr>
        <w:pStyle w:val="Normal"/>
      </w:pPr>
      <w:r>
        <w:t xml:space="preserve">9.7:1</w:t>
      </w:r>
    </w:p>
    <w:p>
      <w:pPr>
        <w:pStyle w:val="Normal"/>
      </w:pPr>
      <w:r>
        <w:t xml:space="preserve">245 at 4,500 rpm</w:t>
      </w:r>
    </w:p>
    <w:p>
      <w:pPr>
        <w:pStyle w:val="Normal"/>
      </w:pPr>
      <w:r>
        <w:t xml:space="preserve">332 lb-ft at 3,200 rpm</w:t>
      </w:r>
    </w:p>
    <w:p>
      <w:pPr>
        <w:pStyle w:val="Normal"/>
      </w:pPr>
      <w:r>
        <w:t xml:space="preserve">E-code</w:t>
      </w:r>
    </w:p>
    <w:p>
      <w:pPr>
        <w:pStyle w:val="Normal"/>
      </w:pPr>
      <w:r>
        <w:t xml:space="preserve">Two four-barrels</w:t>
      </w:r>
    </w:p>
    <w:p>
      <w:pPr>
        <w:pStyle w:val="Normal"/>
      </w:pPr>
      <w:r>
        <w:t xml:space="preserve">9.7:1</w:t>
      </w:r>
    </w:p>
    <w:p>
      <w:pPr>
        <w:pStyle w:val="Normal"/>
      </w:pPr>
      <w:r>
        <w:t xml:space="preserve">270 at 4,800 rpm</w:t>
      </w:r>
    </w:p>
    <w:p>
      <w:pPr>
        <w:pStyle w:val="Normal"/>
      </w:pPr>
      <w:r>
        <w:t xml:space="preserve">336 lb-ft at 3,400 rpm</w:t>
      </w:r>
    </w:p>
    <w:p>
      <w:pPr>
        <w:pStyle w:val="Normal"/>
      </w:pPr>
      <w:r>
        <w:t xml:space="preserve">E-code competition</w:t>
      </w:r>
    </w:p>
    <w:p>
      <w:pPr>
        <w:pStyle w:val="Normal"/>
      </w:pPr>
      <w:r>
        <w:t xml:space="preserve">Two four-barrels and racing camshaft</w:t>
      </w:r>
    </w:p>
    <w:p>
      <w:pPr>
        <w:pStyle w:val="Normal"/>
      </w:pPr>
      <w:r>
        <w:t xml:space="preserve">Approximately 9.7:1</w:t>
      </w:r>
    </w:p>
    <w:p>
      <w:pPr>
        <w:pStyle w:val="Normal"/>
      </w:pPr>
      <w:r>
        <w:t xml:space="preserve">285</w:t>
      </w:r>
    </w:p>
    <w:p>
      <w:pPr>
        <w:pStyle w:val="Normal"/>
      </w:pPr>
      <w:r>
        <w:t xml:space="preserve">Application-dependent</w:t>
      </w:r>
    </w:p>
    <w:p>
      <w:pPr>
        <w:pStyle w:val="Normal"/>
      </w:pPr>
      <w:r>
        <w:t xml:space="preserve">F-code</w:t>
      </w:r>
    </w:p>
    <w:p>
      <w:pPr>
        <w:pStyle w:val="Normal"/>
      </w:pPr>
      <w:r>
        <w:t xml:space="preserve">Supercharger and one four-barrel</w:t>
      </w:r>
    </w:p>
    <w:p>
      <w:pPr>
        <w:pStyle w:val="Normal"/>
      </w:pPr>
      <w:r>
        <w:t xml:space="preserve">Approximately 8.5:1</w:t>
      </w:r>
    </w:p>
    <w:p>
      <w:pPr>
        <w:pStyle w:val="Normal"/>
      </w:pPr>
      <w:r>
        <w:t xml:space="preserve">300</w:t>
      </w:r>
    </w:p>
    <w:p>
      <w:pPr>
        <w:pStyle w:val="Normal"/>
      </w:pPr>
      <w:r>
        <w:t xml:space="preserve">Application-dependent</w:t>
      </w:r>
    </w:p>
    <w:p>
      <w:pPr>
        <w:pStyle w:val="Normal"/>
      </w:pPr>
      <w:r>
        <w:t xml:space="preserve">F-code competition</w:t>
      </w:r>
    </w:p>
    <w:p>
      <w:pPr>
        <w:pStyle w:val="Normal"/>
      </w:pPr>
      <w:r>
        <w:t xml:space="preserve">Supercharger and racing equipment</w:t>
      </w:r>
    </w:p>
    <w:p>
      <w:pPr>
        <w:pStyle w:val="Normal"/>
      </w:pPr>
      <w:r>
        <w:t xml:space="preserve">Approximately 8.5:1</w:t>
      </w:r>
    </w:p>
    <w:p>
      <w:pPr>
        <w:pStyle w:val="Normal"/>
      </w:pPr>
      <w:r>
        <w:t xml:space="preserve">Up to 340</w:t>
      </w:r>
    </w:p>
    <w:p>
      <w:pPr>
        <w:pStyle w:val="Normal"/>
      </w:pPr>
      <w:r>
        <w:t xml:space="preserve">Application-dependent</w:t>
      </w:r>
    </w:p>
    <w:p>
      <w:pPr>
        <w:pStyle w:val="Heading2"/>
      </w:pPr>
      <w:r>
        <w:t xml:space="preserve">NASCAR</w:t>
      </w:r>
    </w:p>
    <w:p>
      <w:pPr>
        <w:pStyle w:val="Normal"/>
      </w:pPr>
      <w:r>
        <w:t xml:space="preserve">and the end of Ford's first performance campaign</w:t>
      </w:r>
    </w:p>
    <w:p>
      <w:pPr>
        <w:pStyle w:val="Normal"/>
      </w:pPr>
      <w:r>
        <w:t xml:space="preserve">The Y-block was Ford's premier racing engine from 1954 through 1957.</w:t>
      </w:r>
    </w:p>
    <w:p>
      <w:pPr>
        <w:pStyle w:val="Normal"/>
      </w:pPr>
      <w:r>
        <w:t xml:space="preserve">Ford won the NASCAR Manufacturers' Championship in 1956 and again in</w:t>
      </w:r>
    </w:p>
    <w:p>
      <w:pPr>
        <w:pStyle w:val="Normal"/>
      </w:pPr>
      <w:r>
        <w:t xml:space="preserve">1957, the latter season producing 26 Grand National victories. The</w:t>
      </w:r>
    </w:p>
    <w:p>
      <w:pPr>
        <w:pStyle w:val="Normal"/>
      </w:pPr>
      <w:r>
        <w:t xml:space="preserve">increasingly powerful 312 was central to that success, and the</w:t>
      </w:r>
    </w:p>
    <w:p>
      <w:pPr>
        <w:pStyle w:val="Normal"/>
      </w:pPr>
      <w:r>
        <w:t xml:space="preserve">supercharged version was developed in the escalating contest among Ford,</w:t>
      </w:r>
    </w:p>
    <w:p>
      <w:pPr>
        <w:pStyle w:val="Normal"/>
      </w:pPr>
      <w:r>
        <w:t xml:space="preserve">Chevrolet, and the Chrysler brands.</w:t>
      </w:r>
    </w:p>
    <w:p>
      <w:pPr>
        <w:pStyle w:val="Normal"/>
      </w:pPr>
      <w:r>
        <w:t xml:space="preserve">Then the campaign stopped almost as abruptly as it had accelerated.</w:t>
      </w:r>
    </w:p>
    <w:p>
      <w:pPr>
        <w:pStyle w:val="Normal"/>
      </w:pPr>
      <w:r>
        <w:t xml:space="preserve">In June 1957, members of the Automobile Manufacturers Association agreed</w:t>
      </w:r>
    </w:p>
    <w:p>
      <w:pPr>
        <w:pStyle w:val="Normal"/>
      </w:pPr>
      <w:r>
        <w:t xml:space="preserve">to withdraw direct factory support from racing and to deemphasize</w:t>
      </w:r>
    </w:p>
    <w:p>
      <w:pPr>
        <w:pStyle w:val="Normal"/>
      </w:pPr>
      <w:r>
        <w:t xml:space="preserve">horsepower in advertising. Ford closed its factory stock-car operation</w:t>
      </w:r>
    </w:p>
    <w:p>
      <w:pPr>
        <w:pStyle w:val="Normal"/>
      </w:pPr>
      <w:r>
        <w:t xml:space="preserve">in Charlotte. John Holman and Ralph Moody bought the equipment, combined</w:t>
      </w:r>
    </w:p>
    <w:p>
      <w:pPr>
        <w:pStyle w:val="Normal"/>
      </w:pPr>
      <w:r>
        <w:t xml:space="preserve">their names, and created Holman-Moody, which would later become one of</w:t>
      </w:r>
    </w:p>
    <w:p>
      <w:pPr>
        <w:pStyle w:val="Normal"/>
      </w:pPr>
      <w:r>
        <w:t xml:space="preserve">the most important organizations in Ford racing history.</w:t>
      </w:r>
    </w:p>
    <w:p>
      <w:pPr>
        <w:pStyle w:val="Normal"/>
      </w:pPr>
      <w:r>
        <w:t xml:space="preserve">The official retreat did not erase the Y-block's accomplishments, but</w:t>
      </w:r>
    </w:p>
    <w:p>
      <w:pPr>
        <w:pStyle w:val="Normal"/>
      </w:pPr>
      <w:r>
        <w:t xml:space="preserve">it coincided with the engine's displacement from the top of Ford's</w:t>
      </w:r>
    </w:p>
    <w:p>
      <w:pPr>
        <w:pStyle w:val="Normal"/>
      </w:pPr>
      <w:r>
        <w:t xml:space="preserve">range. When Ford returned to overtly advertised performance, the FE was</w:t>
      </w:r>
    </w:p>
    <w:p>
      <w:pPr>
        <w:pStyle w:val="Normal"/>
      </w:pPr>
      <w:r>
        <w:t xml:space="preserve">ready to carry the campaign.</w:t>
      </w:r>
    </w:p>
    <w:p>
      <w:pPr>
        <w:pStyle w:val="Heading2"/>
      </w:pPr>
      <w:r>
        <w:t xml:space="preserve">The oiling reputation</w:t>
      </w:r>
    </w:p>
    <w:p>
      <w:pPr>
        <w:pStyle w:val="Normal"/>
      </w:pPr>
      <w:r>
        <w:t xml:space="preserve">No discussion of the Y-block is complete without its reputation for</w:t>
      </w:r>
    </w:p>
    <w:p>
      <w:pPr>
        <w:pStyle w:val="Normal"/>
      </w:pPr>
      <w:r>
        <w:t xml:space="preserve">inadequate rocker-arm lubrication. Oil travelled from the main oil</w:t>
      </w:r>
    </w:p>
    <w:p>
      <w:pPr>
        <w:pStyle w:val="Normal"/>
      </w:pPr>
      <w:r>
        <w:t xml:space="preserve">gallery through a camshaft bearing and narrow passages to the hollow</w:t>
      </w:r>
    </w:p>
    <w:p>
      <w:pPr>
        <w:pStyle w:val="Normal"/>
      </w:pPr>
      <w:r>
        <w:t xml:space="preserve">rocker shafts. Sludge, infrequent oil changes, an incorrectly installed</w:t>
      </w:r>
    </w:p>
    <w:p>
      <w:pPr>
        <w:pStyle w:val="Normal"/>
      </w:pPr>
      <w:r>
        <w:t xml:space="preserve">cam bearing, or excessive bearing clearance could reduce flow to the</w:t>
      </w:r>
    </w:p>
    <w:p>
      <w:pPr>
        <w:pStyle w:val="Normal"/>
      </w:pPr>
      <w:r>
        <w:t xml:space="preserve">cylinder heads. The rocker shafts and bushings then wore rapidly,</w:t>
      </w:r>
    </w:p>
    <w:p>
      <w:pPr>
        <w:pStyle w:val="Normal"/>
      </w:pPr>
      <w:r>
        <w:t xml:space="preserve">sometimes leading owners or mechanics to install external oil lines.</w:t>
      </w:r>
    </w:p>
    <w:p>
      <w:pPr>
        <w:pStyle w:val="Normal"/>
      </w:pPr>
      <w:r>
        <w:t xml:space="preserve">The problem was real, but the familiar claim that every Y-block was</w:t>
      </w:r>
    </w:p>
    <w:p>
      <w:pPr>
        <w:pStyle w:val="Normal"/>
      </w:pPr>
      <w:r>
        <w:t xml:space="preserve">inherently starved for oil is too simple. Clean passages, correctly</w:t>
      </w:r>
    </w:p>
    <w:p>
      <w:pPr>
        <w:pStyle w:val="Normal"/>
      </w:pPr>
      <w:r>
        <w:t xml:space="preserve">aligned cam bearings, sound bearing clearances, properly assembled</w:t>
      </w:r>
    </w:p>
    <w:p>
      <w:pPr>
        <w:pStyle w:val="Normal"/>
      </w:pPr>
      <w:r>
        <w:t xml:space="preserve">rocker shafts, and regular oil changes allowed the original system to</w:t>
      </w:r>
    </w:p>
    <w:p>
      <w:pPr>
        <w:pStyle w:val="Normal"/>
      </w:pPr>
      <w:r>
        <w:t xml:space="preserve">work. The engine was designed in an era of non-detergent oil, short</w:t>
      </w:r>
    </w:p>
    <w:p>
      <w:pPr>
        <w:pStyle w:val="Normal"/>
      </w:pPr>
      <w:r>
        <w:t xml:space="preserve">trips, and uneven maintenance, all of which encouraged sludge. External</w:t>
      </w:r>
    </w:p>
    <w:p>
      <w:pPr>
        <w:pStyle w:val="Normal"/>
      </w:pPr>
      <w:r>
        <w:t xml:space="preserve">lines often treated the symptom while sending excessive oil to the heads</w:t>
      </w:r>
    </w:p>
    <w:p>
      <w:pPr>
        <w:pStyle w:val="Normal"/>
      </w:pPr>
      <w:r>
        <w:t xml:space="preserve">and reducing the supply available below.</w:t>
      </w:r>
    </w:p>
    <w:p>
      <w:pPr>
        <w:pStyle w:val="Normal"/>
      </w:pPr>
      <w:r>
        <w:t xml:space="preserve">The other common concern belongs mainly to the 312. Its larger</w:t>
      </w:r>
    </w:p>
    <w:p>
      <w:pPr>
        <w:pStyle w:val="Normal"/>
      </w:pPr>
      <w:r>
        <w:t xml:space="preserve">main-bearing journals left less material in the main webs, and highly</w:t>
      </w:r>
    </w:p>
    <w:p>
      <w:pPr>
        <w:pStyle w:val="Normal"/>
      </w:pPr>
      <w:r>
        <w:t xml:space="preserve">stressed or carelessly machined blocks could crack. The smaller-journal</w:t>
      </w:r>
    </w:p>
    <w:p>
      <w:pPr>
        <w:pStyle w:val="Normal"/>
      </w:pPr>
      <w:r>
        <w:t xml:space="preserve">292 consequently became the preferred foundation for many modern</w:t>
      </w:r>
    </w:p>
    <w:p>
      <w:pPr>
        <w:pStyle w:val="Normal"/>
      </w:pPr>
      <w:r>
        <w:t xml:space="preserve">performance builds, even when the finished displacement exceeds 312</w:t>
      </w:r>
    </w:p>
    <w:p>
      <w:pPr>
        <w:pStyle w:val="Normal"/>
      </w:pPr>
      <w:r>
        <w:t xml:space="preserve">cubic inches.</w:t>
      </w:r>
    </w:p>
    <w:p>
      <w:pPr>
        <w:pStyle w:val="Heading2"/>
      </w:pPr>
      <w:r>
        <w:t xml:space="preserve">Carburetion, not fuel</w:t>
      </w:r>
    </w:p>
    <w:p>
      <w:pPr>
        <w:pStyle w:val="Normal"/>
      </w:pPr>
      <w:r>
        <w:t xml:space="preserve">injection</w:t>
      </w:r>
    </w:p>
    <w:p>
      <w:pPr>
        <w:pStyle w:val="Normal"/>
      </w:pPr>
      <w:r>
        <w:t xml:space="preserve">U.S. production Y-blocks used carburetors throughout their lives.</w:t>
      </w:r>
    </w:p>
    <w:p>
      <w:pPr>
        <w:pStyle w:val="Normal"/>
      </w:pPr>
      <w:r>
        <w:t xml:space="preserve">Depending on year and application, Ford, Holley, or other Ford-approved</w:t>
      </w:r>
    </w:p>
    <w:p>
      <w:pPr>
        <w:pStyle w:val="Normal"/>
      </w:pPr>
      <w:r>
        <w:t xml:space="preserve">units provided two or four venturis. The family progressed from an</w:t>
      </w:r>
    </w:p>
    <w:p>
      <w:pPr>
        <w:pStyle w:val="Normal"/>
      </w:pPr>
      <w:r>
        <w:t xml:space="preserve">ordinary two-barrel 239 through single-four-barrel, dual-four-barrel,</w:t>
      </w:r>
    </w:p>
    <w:p>
      <w:pPr>
        <w:pStyle w:val="Normal"/>
      </w:pPr>
      <w:r>
        <w:t xml:space="preserve">and supercharged combinations in only four model years.</w:t>
      </w:r>
    </w:p>
    <w:p>
      <w:pPr>
        <w:pStyle w:val="Normal"/>
      </w:pPr>
      <w:r>
        <w:t xml:space="preserve">Ford did investigate fuel injection during the period, and</w:t>
      </w:r>
    </w:p>
    <w:p>
      <w:pPr>
        <w:pStyle w:val="Normal"/>
      </w:pPr>
      <w:r>
        <w:t xml:space="preserve">experimental systems appeared in development and competition work. It</w:t>
      </w:r>
    </w:p>
    <w:p>
      <w:pPr>
        <w:pStyle w:val="Normal"/>
      </w:pPr>
      <w:r>
        <w:t xml:space="preserve">did not sell a regular production fuel-injected Y-block comparable with</w:t>
      </w:r>
    </w:p>
    <w:p>
      <w:pPr>
        <w:pStyle w:val="Normal"/>
      </w:pPr>
      <w:r>
        <w:t xml:space="preserve">Chevrolet's 1957 Rochester-injected 283. The F-code therefore pursued</w:t>
      </w:r>
    </w:p>
    <w:p>
      <w:pPr>
        <w:pStyle w:val="Normal"/>
      </w:pPr>
      <w:r>
        <w:t xml:space="preserve">the same horsepower contest through forced induction rather than fuel</w:t>
      </w:r>
    </w:p>
    <w:p>
      <w:pPr>
        <w:pStyle w:val="Normal"/>
      </w:pPr>
      <w:r>
        <w:t xml:space="preserve">injection.</w:t>
      </w:r>
    </w:p>
    <w:p>
      <w:pPr>
        <w:pStyle w:val="Heading2"/>
      </w:pPr>
      <w:r>
        <w:t xml:space="preserve">Why the FE and</w:t>
      </w:r>
    </w:p>
    <w:p>
      <w:pPr>
        <w:pStyle w:val="Normal"/>
      </w:pPr>
      <w:r>
        <w:t xml:space="preserve">small-block replaced it</w:t>
      </w:r>
    </w:p>
    <w:p>
      <w:pPr>
        <w:pStyle w:val="Normal"/>
      </w:pPr>
      <w:r>
        <w:t xml:space="preserve">The Y-block was caught between two emerging requirements. Ford's</w:t>
      </w:r>
    </w:p>
    <w:p>
      <w:pPr>
        <w:pStyle w:val="Normal"/>
      </w:pPr>
      <w:r>
        <w:t xml:space="preserve">heavier cars needed more displacement and broader torque than the</w:t>
      </w:r>
    </w:p>
    <w:p>
      <w:pPr>
        <w:pStyle w:val="Normal"/>
      </w:pPr>
      <w:r>
        <w:t xml:space="preserve">architecture could readily provide, while compact cars needed an engine</w:t>
      </w:r>
    </w:p>
    <w:p>
      <w:pPr>
        <w:pStyle w:val="Normal"/>
      </w:pPr>
      <w:r>
        <w:t xml:space="preserve">that was smaller, lighter, cheaper, and easier to manufacture.</w:t>
      </w:r>
    </w:p>
    <w:p>
      <w:pPr>
        <w:pStyle w:val="Normal"/>
      </w:pPr>
      <w:r>
        <w:t xml:space="preserve">The FE answered the first need in 1958. Its initial 332- and</w:t>
      </w:r>
    </w:p>
    <w:p>
      <w:pPr>
        <w:pStyle w:val="Normal"/>
      </w:pPr>
      <w:r>
        <w:t xml:space="preserve">352-cubic-inch versions immediately provided more room for growth,</w:t>
      </w:r>
    </w:p>
    <w:p>
      <w:pPr>
        <w:pStyle w:val="Normal"/>
      </w:pPr>
      <w:r>
        <w:t xml:space="preserve">eventually leading to the 390, 406, 410, 427, and 428. The</w:t>
      </w:r>
    </w:p>
    <w:p>
      <w:pPr>
        <w:pStyle w:val="Normal"/>
      </w:pPr>
      <w:r>
        <w:t xml:space="preserve">221-cubic-inch small-block Ford answered the second need in 1962. Its</w:t>
      </w:r>
    </w:p>
    <w:p>
      <w:pPr>
        <w:pStyle w:val="Normal"/>
      </w:pPr>
      <w:r>
        <w:t xml:space="preserve">thin-wall casting, compact dimensions, and lower mass made it much</w:t>
      </w:r>
    </w:p>
    <w:p>
      <w:pPr>
        <w:pStyle w:val="Normal"/>
      </w:pPr>
      <w:r>
        <w:t xml:space="preserve">better suited to Falcons, Fairlanes, and the forthcoming Mustang.</w:t>
      </w:r>
    </w:p>
    <w:p>
      <w:pPr>
        <w:pStyle w:val="Normal"/>
      </w:pPr>
      <w:r>
        <w:t xml:space="preserve">The 292 survived between them because tooling was paid for, truck</w:t>
      </w:r>
    </w:p>
    <w:p>
      <w:pPr>
        <w:pStyle w:val="Normal"/>
      </w:pPr>
      <w:r>
        <w:t xml:space="preserve">buyers valued durability and torque, and an established engine did not</w:t>
      </w:r>
    </w:p>
    <w:p>
      <w:pPr>
        <w:pStyle w:val="Normal"/>
      </w:pPr>
      <w:r>
        <w:t xml:space="preserve">need to be Ford's lightest or most powerful to remain useful. Its long</w:t>
      </w:r>
    </w:p>
    <w:p>
      <w:pPr>
        <w:pStyle w:val="Normal"/>
      </w:pPr>
      <w:r>
        <w:t xml:space="preserve">South American afterlife makes the same point. Ford of Brazil used</w:t>
      </w:r>
    </w:p>
    <w:p>
      <w:pPr>
        <w:pStyle w:val="Normal"/>
      </w:pPr>
      <w:r>
        <w:t xml:space="preserve">Y-block derivatives into the 1970s, while Ford of Argentina</w:t>
      </w:r>
    </w:p>
    <w:p>
      <w:pPr>
        <w:pStyle w:val="Normal"/>
      </w:pPr>
      <w:r>
        <w:t xml:space="preserve">substantially redesigned the cylinder heads and continued its Fase II</w:t>
      </w:r>
    </w:p>
    <w:p>
      <w:pPr>
        <w:pStyle w:val="Normal"/>
      </w:pPr>
      <w:r>
        <w:t xml:space="preserve">292 into the 1980s.</w:t>
      </w:r>
    </w:p>
    <w:p>
      <w:pPr>
        <w:pStyle w:val="Heading2"/>
      </w:pPr>
      <w:r>
        <w:t xml:space="preserve">Why the Y-block mattered</w:t>
      </w:r>
    </w:p>
    <w:p>
      <w:pPr>
        <w:pStyle w:val="Normal"/>
      </w:pPr>
      <w:r>
        <w:t xml:space="preserve">The Y-block's production peak lasted only a few years, but it</w:t>
      </w:r>
    </w:p>
    <w:p>
      <w:pPr>
        <w:pStyle w:val="Normal"/>
      </w:pPr>
      <w:r>
        <w:t xml:space="preserve">performed an unusually difficult job. It had to follow one of the most</w:t>
      </w:r>
    </w:p>
    <w:p>
      <w:pPr>
        <w:pStyle w:val="Normal"/>
      </w:pPr>
      <w:r>
        <w:t xml:space="preserve">significant engines in automotive history, modernize Ford's entire V-8</w:t>
      </w:r>
    </w:p>
    <w:p>
      <w:pPr>
        <w:pStyle w:val="Normal"/>
      </w:pPr>
      <w:r>
        <w:t xml:space="preserve">line, and compete during a period when Detroit's horsepower race was</w:t>
      </w:r>
    </w:p>
    <w:p>
      <w:pPr>
        <w:pStyle w:val="Normal"/>
      </w:pPr>
      <w:r>
        <w:t xml:space="preserve">accelerating every season.</w:t>
      </w:r>
    </w:p>
    <w:p>
      <w:pPr>
        <w:pStyle w:val="Normal"/>
      </w:pPr>
      <w:r>
        <w:t xml:space="preserve">It succeeded. The 239 gave ordinary Ford buyers overhead valves and</w:t>
      </w:r>
    </w:p>
    <w:p>
      <w:pPr>
        <w:pStyle w:val="Normal"/>
      </w:pPr>
      <w:r>
        <w:t xml:space="preserve">130 horsepower in 1954. The 292 helped define the first Thunderbird in</w:t>
      </w:r>
    </w:p>
    <w:p>
      <w:pPr>
        <w:pStyle w:val="Normal"/>
      </w:pPr>
      <w:r>
        <w:t xml:space="preserve">1955. The 312 offered 245 horsepower with one four-barrel, 270 with two,</w:t>
      </w:r>
    </w:p>
    <w:p>
      <w:pPr>
        <w:pStyle w:val="Normal"/>
      </w:pPr>
      <w:r>
        <w:t xml:space="preserve">and 300 with a supercharger in 1957. At the same time, less glamorous</w:t>
      </w:r>
    </w:p>
    <w:p>
      <w:pPr>
        <w:pStyle w:val="Normal"/>
      </w:pPr>
      <w:r>
        <w:t xml:space="preserve">versions worked in family cars and trucks long after the performance</w:t>
      </w:r>
    </w:p>
    <w:p>
      <w:pPr>
        <w:pStyle w:val="Normal"/>
      </w:pPr>
      <w:r>
        <w:t xml:space="preserve">spotlight moved elsewhere.</w:t>
      </w:r>
    </w:p>
    <w:p>
      <w:pPr>
        <w:pStyle w:val="Normal"/>
      </w:pPr>
      <w:r>
        <w:t xml:space="preserve">The Y-block was neither the flexible long-lived platform that the</w:t>
      </w:r>
    </w:p>
    <w:p>
      <w:pPr>
        <w:pStyle w:val="Normal"/>
      </w:pPr>
      <w:r>
        <w:t xml:space="preserve">small-block Ford became nor the racing colossus represented by the 427</w:t>
      </w:r>
    </w:p>
    <w:p>
      <w:pPr>
        <w:pStyle w:val="Normal"/>
      </w:pPr>
      <w:r>
        <w:t xml:space="preserve">FE. It was the bridge between them—and the sound of Ford discovering, in</w:t>
      </w:r>
    </w:p>
    <w:p>
      <w:pPr>
        <w:pStyle w:val="Normal"/>
      </w:pPr>
      <w:r>
        <w:t xml:space="preserve">the space of four model years, what a modern overhead-valve V-8 could</w:t>
      </w:r>
    </w:p>
    <w:p>
      <w:pPr>
        <w:pStyle w:val="Normal"/>
      </w:pPr>
      <w:r>
        <w:t xml:space="preserve">become.</w:t>
      </w:r>
    </w:p>
    <w:p>
      <w:pPr>
        <w:pStyle w:val="Heading2"/>
      </w:pPr>
      <w:r>
        <w:t xml:space="preserve">Sources and further reading</w:t>
      </w:r>
    </w:p>
    <w:p>
      <w:pPr>
        <w:pStyle w:val="ListParagraph"/>
      </w:pPr>
      <w:r>
        <w:t xml:space="preserve">• Eaton, T. (2009, July 5). The Ford Y-block engine. Eaton</w:t>
      </w:r>
    </w:p>
    <w:p>
      <w:pPr>
        <w:pStyle w:val="Normal"/>
      </w:pPr>
      <w:r>
        <w:t xml:space="preserve">Balancing. https://www.eatonbalancing.com/2009/07/05/the-ford-y-block-engine/</w:t>
      </w:r>
    </w:p>
    <w:p>
      <w:pPr>
        <w:pStyle w:val="ListParagraph"/>
      </w:pPr>
      <w:r>
        <w:t xml:space="preserve">• Ford Motor Company. (1954–1964). Ford, Mercury, Thunderbird,</w:t>
      </w:r>
    </w:p>
    <w:p>
      <w:pPr>
        <w:pStyle w:val="Normal"/>
      </w:pPr>
      <w:r>
        <w:t xml:space="preserve">Edsel, and truck sales literature and shop manuals. Ford Heritage</w:t>
      </w:r>
    </w:p>
    <w:p>
      <w:pPr>
        <w:pStyle w:val="Normal"/>
      </w:pPr>
      <w:r>
        <w:t xml:space="preserve">Vault. https://fordheritagevault.com/</w:t>
      </w:r>
    </w:p>
    <w:p>
      <w:pPr>
        <w:pStyle w:val="ListParagraph"/>
      </w:pPr>
      <w:r>
        <w:t xml:space="preserve">• Ford Performance. (2024, December 3). Ford Y-blocks. Ford</w:t>
      </w:r>
    </w:p>
    <w:p>
      <w:pPr>
        <w:pStyle w:val="Normal"/>
      </w:pPr>
      <w:r>
        <w:t xml:space="preserve">Racing. https://www.fordracing.com/articles/enthusiasts/newsroom/2024/12/ford-y-blocks</w:t>
      </w:r>
    </w:p>
    <w:p>
      <w:pPr>
        <w:pStyle w:val="ListParagraph"/>
      </w:pPr>
      <w:r>
        <w:t xml:space="preserve">• Holman-Moody. (n.d.). History. https://www.holmanmoody.com/</w:t>
      </w:r>
    </w:p>
    <w:p>
      <w:pPr>
        <w:pStyle w:val="ListParagraph"/>
      </w:pPr>
      <w:r>
        <w:t xml:space="preserve">• Over-Drive Magazine. (2024, October 9). 1957 Ford Thunderbird</w:t>
      </w:r>
    </w:p>
    <w:p>
      <w:pPr>
        <w:pStyle w:val="Normal"/>
      </w:pPr>
      <w:r>
        <w:t xml:space="preserve">fact sheet. https://over-drive-magazine.com/2024/10/09/1957-ford-thunderbird-fact-sheet/</w:t>
      </w:r>
    </w:p>
    <w:p>
      <w:pPr>
        <w:pStyle w:val="ListParagraph"/>
      </w:pPr>
      <w:r>
        <w:t xml:space="preserve">• Y-block Guy. (n.d.). About the Ford Y-block V-8. https://yblockguy.com/</w:t>
      </w:r>
    </w:p>
    <w:p>
      <w:pPr>
        <w:pStyle w:val="Normal"/>
      </w:pPr>
      <w:r>
        <w:t xml:space="preserve">Specification note: Ford revised compression ratios, carburetors,</w:t>
      </w:r>
    </w:p>
    <w:p>
      <w:pPr>
        <w:pStyle w:val="Normal"/>
      </w:pPr>
      <w:r>
        <w:t xml:space="preserve">camshafts, exhaust systems, and ratings frequently. Figures could also</w:t>
      </w:r>
    </w:p>
    <w:p>
      <w:pPr>
        <w:pStyle w:val="Normal"/>
      </w:pPr>
      <w:r>
        <w:t xml:space="preserve">differ by car line, transmission, export market, and publication date.</w:t>
      </w:r>
    </w:p>
    <w:p>
      <w:pPr>
        <w:pStyle w:val="Normal"/>
      </w:pPr>
      <w:r>
        <w:t xml:space="preserve">The tables therefore identify representative U.S. production</w:t>
      </w:r>
    </w:p>
    <w:p>
      <w:pPr>
        <w:pStyle w:val="Normal"/>
      </w:pPr>
      <w:r>
        <w:t xml:space="preserve">specifications rather than every calibration Ford released.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Ford Y-Block</dc:title>
  <dc:creator>Steven Davis</dc:creator>
  <dc:description>Blog entry published September 25, 2026</dc:description>
  <dcterms:created xsi:type="dcterms:W3CDTF">2026-09-25T10:00:00.000Z</dcterms:created>
</cp:coreProperties>
</file>