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Ford Super Duty V-8</w:t>
      </w:r>
    </w:p>
    <w:p>
      <w:pPr>
        <w:pStyle w:val="Subtitle"/>
      </w:pPr>
      <w:r>
        <w:t xml:space="preserve">Published October 16, 2026</w:t>
      </w:r>
    </w:p>
    <w:p>
      <w:pPr>
        <w:pStyle w:val="Subtitle"/>
      </w:pPr>
      <w:r>
        <w:t xml:space="preserve">Topics: Automobiles, Ford, Engines, Heavy Trucks</w:t>
      </w:r>
    </w:p>
    <w:p>
      <w:pPr>
        <w:pStyle w:val="Normal"/>
      </w:pPr>
      <w:r>
        <w:t xml:space="preserve">Long before “Super Duty” identified Ford’s heavy-duty pickup line, it belonged to an extraordinary family of gasoline truck engines. Introduced for 1958 in 401-, 477-, and 534-cubic-inch form, the Super Duty V-8 was not a passenger-car engine strengthened for truck service. Ford designed it expressly for the largest gasoline-powered highway trucks, where an engine might spend hours pulling a heavy load at nearly full throttle.</w:t>
      </w:r>
    </w:p>
    <w:p>
      <w:pPr>
        <w:pStyle w:val="Normal"/>
      </w:pPr>
      <w:r>
        <w:t xml:space="preserve">The result was one of the physically largest and heaviest V-8 families Ford ever placed in regular production. Its horsepower figures appear modest beside those of contemporary performance cars, but peak horsepower was almost beside the point. The Super Duty was designed to produce substantial torque at low engine speed, tolerate sustained heat and load, and survive hundreds of thousands of commercial miles.</w:t>
      </w:r>
    </w:p>
    <w:p>
      <w:pPr>
        <w:pStyle w:val="Normal"/>
      </w:pPr>
      <w:r>
        <w:t xml:space="preserve">For more than two decades, these engines powered Ford’s largest conventional and cab-over trucks, as well as fire apparatus, construction equipment, industrial machinery, and marine installations. The family finally disappeared after 1981—not because Ford had forgotten how to build a durable gasoline engine, but because diesel engines had become overwhelmingly better suited to the work.</w:t>
      </w:r>
    </w:p>
    <w:p>
      <w:pPr>
        <w:pStyle w:val="Heading2"/>
      </w:pPr>
      <w:r>
        <w:t xml:space="preserve">A purpose-built heavy-truck engine</w:t>
      </w:r>
    </w:p>
    <w:p>
      <w:pPr>
        <w:pStyle w:val="Normal"/>
      </w:pPr>
      <w:r>
        <w:t xml:space="preserve">Ford introduced three completely new V-8 families for 1958: the FE for Ford and Edsel passenger cars and lighter trucks, the MEL for Mercury, Edsel, and Lincoln, and the Super Duty for heavy commercial vehicles. Although all three appeared at the same time and shared contemporary Ford engineering practices, the Super Duty was a separate design.</w:t>
      </w:r>
    </w:p>
    <w:p>
      <w:pPr>
        <w:pStyle w:val="Normal"/>
      </w:pPr>
      <w:r>
        <w:t xml:space="preserve">The distinction matters. The 534 is sometimes casually described as an enlarged FE or MEL, but it shares neither family’s block architecture. Its approximately 5.25-inch bore spacing was immense compared with the FE’s 4.63 inches. The block, crankshaft, cylinder heads, induction system, cooling passages, and accessory arrangements were designed around continuous commercial service rather than passenger-car weight, cost, or packaging requirements.</w:t>
      </w:r>
    </w:p>
    <w:p>
      <w:pPr>
        <w:pStyle w:val="Normal"/>
      </w:pPr>
      <w:r>
        <w:t xml:space="preserve">All Super Duty engines were 90-degree, pushrod, overhead-valve V-8s with cast-iron blocks and heads and five main bearings. Their considerable external dimensions left room for large bores, generous coolant passages, and the heavy internal components required for durability. Typical engines were governed at approximately 3,400 rpm—an indication that Ford expected them to work hard, not fast.</w:t>
      </w:r>
    </w:p>
    <w:p>
      <w:pPr>
        <w:pStyle w:val="Heading2"/>
      </w:pPr>
      <w:r>
        <w:t xml:space="preserve">The three Super Duty engines</w:t>
      </w:r>
    </w:p>
    <w:p>
      <w:pPr>
        <w:pStyle w:val="Normal"/>
      </w:pPr>
      <w:r>
        <w:t xml:space="preserve">EngineBoreStrokeDisplacementRepresentative outputCharacterSD-4014.125 in.3.750 in.401 cu. in./6.6 L226 hp; 350 lb.-ft.Short-stroke entry modelSD-4774.500 in.3.750 in.477 cu. in./7.8 L253 hp; 430 lb.-ft.Large-bore, short-stroke heavy-truck engineSD-5344.500 in.4.200 in.534 cu. in./8.8 L266 hp; 490 lb.-ft.Maximum-displacement, maximum-torque version</w:t>
      </w:r>
    </w:p>
    <w:p>
      <w:pPr>
        <w:pStyle w:val="Normal"/>
      </w:pPr>
      <w:r>
        <w:t xml:space="preserve">These figures are representative later ratings. Ford’s published output varied with year, carburetion, governor setting, and application. Early literature sometimes lists approximately 260 horsepower for the 477 and 277 horsepower for the 534.</w:t>
      </w:r>
    </w:p>
    <w:p>
      <w:pPr>
        <w:pStyle w:val="Normal"/>
      </w:pPr>
      <w:r>
        <w:t xml:space="preserve">The table nevertheless reveals the family strategy. The 401 and 477 shared a 3.750-inch stroke; Ford obtained the 477’s additional displacement by enlarging the bore from 4.125 to 4.500 inches. The 534 retained the 477’s enormous bore and increased stroke to 4.200 inches.</w:t>
      </w:r>
    </w:p>
    <w:p>
      <w:pPr>
        <w:pStyle w:val="Normal"/>
      </w:pPr>
      <w:r>
        <w:t xml:space="preserve">The 401 was therefore relatively oversquare, while the 534 approached a square bore-and-stroke relationship. None was intended to operate at passenger-car performance-engine speeds. The 534’s approximately 490 pound-feet arrived between roughly 1,800 and 2,300 rpm, exactly where a heavily loaded truck needed it.</w:t>
      </w:r>
    </w:p>
    <w:p>
      <w:pPr>
        <w:pStyle w:val="Heading2"/>
      </w:pPr>
      <w:r>
        <w:t xml:space="preserve">Horsepower does not tell the story</w:t>
      </w:r>
    </w:p>
    <w:p>
      <w:pPr>
        <w:pStyle w:val="Normal"/>
      </w:pPr>
      <w:r>
        <w:t xml:space="preserve">A 266-horsepower rating seems unimpressive for an 8.8-litre V-8, particularly when Ford offered passenger-car engines of smaller displacement with advertised ratings exceeding 400 horsepower. That comparison is misleading.</w:t>
      </w:r>
    </w:p>
    <w:p>
      <w:pPr>
        <w:pStyle w:val="Normal"/>
      </w:pPr>
      <w:r>
        <w:t xml:space="preserve">Before 1972, American manufacturers normally quoted SAE gross horsepower measured under favourable laboratory conditions, often without the production exhaust system, air cleaner, cooling fan, generator, power-steering pump, and other accessories. The Super Duty ratings were also deliberately conservative and governed for truck service. More importantly, these engines were expected to deliver a large proportion of their rated output continuously.</w:t>
      </w:r>
    </w:p>
    <w:p>
      <w:pPr>
        <w:pStyle w:val="Normal"/>
      </w:pPr>
      <w:r>
        <w:t xml:space="preserve">A racing engine could produce spectacular power for a few seconds or minutes. A heavy-truck engine might climb a long grade at full throttle while moving a gross combination weighing tens of thousands of pounds. Exhaust-valve temperature, bearing load, coolant distribution, lubrication, and detonation resistance mattered more than horsepower per cubic inch.</w:t>
      </w:r>
    </w:p>
    <w:p>
      <w:pPr>
        <w:pStyle w:val="Normal"/>
      </w:pPr>
      <w:r>
        <w:t xml:space="preserve">The Super Duty’s low 7.5:1 compression ratio allowed it to work under severe load on commercial-grade gasoline without destructive detonation. Its large displacement produced useful torque without high compression, aggressive valve timing, or high engine speed. In this context, modest specific output was a durability feature.</w:t>
      </w:r>
    </w:p>
    <w:p>
      <w:pPr>
        <w:pStyle w:val="Heading2"/>
      </w:pPr>
      <w:r>
        <w:t xml:space="preserve">Combustion chambers in the pistons</w:t>
      </w:r>
    </w:p>
    <w:p>
      <w:pPr>
        <w:pStyle w:val="Normal"/>
      </w:pPr>
      <w:r>
        <w:t xml:space="preserve">The original Super Duty employed an unusual combustion-chamber arrangement. The lower faces of the cylinder heads were essentially flat, while the piston crowns were shaped to form the working chamber within the cylinder bore. The combination produced a wedge-like chamber as the piston approached top dead centre.</w:t>
      </w:r>
    </w:p>
    <w:p>
      <w:pPr>
        <w:pStyle w:val="Normal"/>
      </w:pPr>
      <w:r>
        <w:t xml:space="preserve">This approach kept much of the chamber within the cylinder’s circumference and provided broad squish areas between the piston and head. It also distinguished the Super Duty from Ford’s contemporary FE and MEL engines, despite superficial similarities among the three families.</w:t>
      </w:r>
    </w:p>
    <w:p>
      <w:pPr>
        <w:pStyle w:val="Normal"/>
      </w:pPr>
      <w:r>
        <w:t xml:space="preserve">The cylinder heads were massive castings built to carry heat away under sustained load. Exhaust-valve durability was especially important because a gasoline truck engine working at high throttle openings generates tremendous exhaust temperature.</w:t>
      </w:r>
    </w:p>
    <w:p>
      <w:pPr>
        <w:pStyle w:val="Heading2"/>
      </w:pPr>
      <w:r>
        <w:t xml:space="preserve">Sodium-cooled exhaust valves</w:t>
      </w:r>
    </w:p>
    <w:p>
      <w:pPr>
        <w:pStyle w:val="Normal"/>
      </w:pPr>
      <w:r>
        <w:t xml:space="preserve">Super Duty exhaust valves had hollow stems partially filled with metallic sodium. As the engine warmed, the sodium melted; the valve’s movement then circulated it within the hollow stem, transferring heat from the hot valve head toward the cooler stem. The valve guide and water-cooled cylinder head could then dissipate that heat.</w:t>
      </w:r>
    </w:p>
    <w:p>
      <w:pPr>
        <w:pStyle w:val="Normal"/>
      </w:pPr>
      <w:r>
        <w:t xml:space="preserve">Sodium-filled valves were not an exotic performance accessory. They were a practical defence against burned valves during prolonged full-load operation. Ford also used them in other severe-service truck engines.</w:t>
      </w:r>
    </w:p>
    <w:p>
      <w:pPr>
        <w:pStyle w:val="Normal"/>
      </w:pPr>
      <w:r>
        <w:t xml:space="preserve">They require special handling during disposal because metallic sodium reacts violently with water. Ford service literature consequently warned mechanics not to discard sodium-filled valves casually with ordinary scrap. This small service precaution illustrates how far the Super Duty stood from an ordinary passenger-car V-8.</w:t>
      </w:r>
    </w:p>
    <w:p>
      <w:pPr>
        <w:pStyle w:val="Heading2"/>
      </w:pPr>
      <w:r>
        <w:t xml:space="preserve">The original “log” induction system</w:t>
      </w:r>
    </w:p>
    <w:p>
      <w:pPr>
        <w:pStyle w:val="Normal"/>
      </w:pPr>
      <w:r>
        <w:t xml:space="preserve">Early Super Duty engines used another distinctive feature: intake passages incorporated into the cylinder heads. Each bank’s four cylinders drew from a large common passage or “log,” with a central intake section connecting the carburetor to the two heads.</w:t>
      </w:r>
    </w:p>
    <w:p>
      <w:pPr>
        <w:pStyle w:val="Normal"/>
      </w:pPr>
      <w:r>
        <w:t xml:space="preserve">The arrangement reduced the size of the removable intake casting, but it gave the engine an enormous shared intake volume. When cold, an intake backfire could travel through that volume with enough force to damage or dislodge the carburetor’s choke plate. Cold starting and mixture distribution were not the system’s strongest qualities.</w:t>
      </w:r>
    </w:p>
    <w:p>
      <w:pPr>
        <w:pStyle w:val="Normal"/>
      </w:pPr>
      <w:r>
        <w:t xml:space="preserve">Ford later adopted a more conventional spider-type intake manifold with individual runners. The change improved mixture distribution and reduced the undesirable behaviour associated with the early log system. Because the Super Duty remained in production for more than twenty years, statements about its intake system must therefore be tied to the production period: the unusual integral passages characterize early engines, not every 401, 477, and 534 Ford built.</w:t>
      </w:r>
    </w:p>
    <w:p>
      <w:pPr>
        <w:pStyle w:val="Heading2"/>
      </w:pPr>
      <w:r>
        <w:t xml:space="preserve">Designed to be rebuilt</w:t>
      </w:r>
    </w:p>
    <w:p>
      <w:pPr>
        <w:pStyle w:val="Normal"/>
      </w:pPr>
      <w:r>
        <w:t xml:space="preserve">Commercial operators evaluated an engine not only by how long it ran before overhaul but also by how readily it could be returned to service. The Super Duty’s thick castings, replaceable wear components, and conservative operating speed suited repeated rebuilding.</w:t>
      </w:r>
    </w:p>
    <w:p>
      <w:pPr>
        <w:pStyle w:val="Normal"/>
      </w:pPr>
      <w:r>
        <w:t xml:space="preserve">Ford promoted the engines in terms of total operating life rather than acceleration or top speed. By the middle 1960s, company literature described Super Duty validation extending to 300,000 miles, 3,000 operating hours, or two years of testing. Such claims reflected the environment for which the engines were intended: fleets, construction companies, municipalities, and owner-operators whose trucks earned money only while working.</w:t>
      </w:r>
    </w:p>
    <w:p>
      <w:pPr>
        <w:pStyle w:val="Normal"/>
      </w:pPr>
      <w:r>
        <w:t xml:space="preserve">Durability came at a cost. A complete Super Duty was enormous and extremely heavy, and its service parts were correspondingly substantial. It also consumed fuel at a rate that became increasingly difficult to justify once diesel engines improved and diesel fuel remained comparatively economical.</w:t>
      </w:r>
    </w:p>
    <w:p>
      <w:pPr>
        <w:pStyle w:val="Heading2"/>
      </w:pPr>
      <w:r>
        <w:t xml:space="preserve">Trucks that carried the Super Duty</w:t>
      </w:r>
    </w:p>
    <w:p>
      <w:pPr>
        <w:pStyle w:val="Normal"/>
      </w:pPr>
      <w:r>
        <w:t xml:space="preserve">The Super Duty engines appeared in Ford’s largest trucks rather than its familiar pickups. Principal applications included:</w:t>
      </w:r>
    </w:p>
    <w:p>
      <w:pPr>
        <w:pStyle w:val="ListParagraph"/>
      </w:pPr>
      <w:r>
        <w:t xml:space="preserve">• F-800 and F-900 Super Duty conventionals</w:t>
      </w:r>
    </w:p>
    <w:p>
      <w:pPr>
        <w:pStyle w:val="ListParagraph"/>
      </w:pPr>
      <w:r>
        <w:t xml:space="preserve">• C-Series tilt-cab trucks</w:t>
      </w:r>
    </w:p>
    <w:p>
      <w:pPr>
        <w:pStyle w:val="ListParagraph"/>
      </w:pPr>
      <w:r>
        <w:t xml:space="preserve">• H-Series cab-over-engine tractors</w:t>
      </w:r>
    </w:p>
    <w:p>
      <w:pPr>
        <w:pStyle w:val="ListParagraph"/>
      </w:pPr>
      <w:r>
        <w:t xml:space="preserve">• N-Series short-hood conventionals</w:t>
      </w:r>
    </w:p>
    <w:p>
      <w:pPr>
        <w:pStyle w:val="ListParagraph"/>
      </w:pPr>
      <w:r>
        <w:t xml:space="preserve">• L-Series heavy trucks</w:t>
      </w:r>
    </w:p>
    <w:p>
      <w:pPr>
        <w:pStyle w:val="ListParagraph"/>
      </w:pPr>
      <w:r>
        <w:t xml:space="preserve">• Fire engines and other municipal apparatus</w:t>
      </w:r>
    </w:p>
    <w:p>
      <w:pPr>
        <w:pStyle w:val="ListParagraph"/>
      </w:pPr>
      <w:r>
        <w:t xml:space="preserve">• Construction and industrial equipment</w:t>
      </w:r>
    </w:p>
    <w:p>
      <w:pPr>
        <w:pStyle w:val="Normal"/>
      </w:pPr>
      <w:r>
        <w:t xml:space="preserve">The engine and truck shared the name. For 1958, Ford replaced the earlier “Big Job” identity on its heaviest F-Series conventionals with “Super Duty,” emphasizing that the new engine represented a higher class of commercial service.</w:t>
      </w:r>
    </w:p>
    <w:p>
      <w:pPr>
        <w:pStyle w:val="Normal"/>
      </w:pPr>
      <w:r>
        <w:t xml:space="preserve">This original use should not be confused with the modern F-Series Super Duty. Ford revived the terminology for the 1988 F-Super Duty chassis cab and then made it the name of a separate F-250-and-larger model line for 1999. The modern trucks have used Triton, Power Stroke, Boss, and Godzilla engines, none of which belongs to the original 401/477/534 engine family.</w:t>
      </w:r>
    </w:p>
    <w:p>
      <w:pPr>
        <w:pStyle w:val="Heading2"/>
      </w:pPr>
      <w:r>
        <w:t xml:space="preserve">The 534 beyond highway trucks</w:t>
      </w:r>
    </w:p>
    <w:p>
      <w:pPr>
        <w:pStyle w:val="Normal"/>
      </w:pPr>
      <w:r>
        <w:t xml:space="preserve">The 534 naturally attracted attention outside Ford’s own truck line. Its large displacement, low-speed torque, and industrial construction made it suitable for pumps, generators, construction machinery, and stationary equipment. Fire apparatus was an especially logical application because a pumper engine could operate for long periods under a heavy, steady load.</w:t>
      </w:r>
    </w:p>
    <w:p>
      <w:pPr>
        <w:pStyle w:val="Normal"/>
      </w:pPr>
      <w:r>
        <w:t xml:space="preserve">The engine also entered marine service. Seamaster Marine offered naturally aspirated and twin-turbocharged versions of the 534, including an intercooled twin-turbo installation. These were specialised conversions rather than Ford highway-truck production engines, but they demonstrated the strength of the basic architecture. A fully equipped turbocharged marine version reportedly weighed more than 1,300 pounds.</w:t>
      </w:r>
    </w:p>
    <w:p>
      <w:pPr>
        <w:pStyle w:val="Normal"/>
      </w:pPr>
      <w:r>
        <w:t xml:space="preserve">The marine 534 is sometimes invoked as evidence that the engine possessed untapped high-performance potential. It did, but that misses the original design’s virtue. Ford had not built a giant racing engine and detuned it for trucks. It had built a commercial engine strong enough that specialists could add substantial power without immediately overwhelming its basic structure.</w:t>
      </w:r>
    </w:p>
    <w:p>
      <w:pPr>
        <w:pStyle w:val="Heading2"/>
      </w:pPr>
      <w:r>
        <w:t xml:space="preserve">Gasoline versus diesel</w:t>
      </w:r>
    </w:p>
    <w:p>
      <w:pPr>
        <w:pStyle w:val="Normal"/>
      </w:pPr>
      <w:r>
        <w:t xml:space="preserve">When the Super Duty appeared, large gasoline engines still held an important place in American heavy trucks. They cost less to purchase than diesels, started readily in cold weather, and could be serviced by mechanics familiar with conventional spark-ignition engines. For local hauling, construction, fire service, and fleets with low annual mileage, a gasoline truck could make economic sense.</w:t>
      </w:r>
    </w:p>
    <w:p>
      <w:pPr>
        <w:pStyle w:val="Normal"/>
      </w:pPr>
      <w:r>
        <w:t xml:space="preserve">The disadvantage was fuel consumption. A throttled gasoline engine loses efficiency at part load, and its lower compression ratio extracts less useful work from each unit of fuel than a diesel. Under heavy load, a 477 or 534 could consume gasoline prodigiously. As diesel engines became lighter, more reliable, easier to start, and more widely supported, their greater fuel economy and longer service life outweighed their higher initial cost.</w:t>
      </w:r>
    </w:p>
    <w:p>
      <w:pPr>
        <w:pStyle w:val="Normal"/>
      </w:pPr>
      <w:r>
        <w:t xml:space="preserve">The fuel crises and rising operating costs of the 1970s accelerated a transition already under way. Ford’s own 370- and 429-cubic-inch truck versions of the 385-series V-8 offered a more modern and economical gasoline alternative for many medium- and heavy-duty applications. Above them, diesel power increasingly became the default choice.</w:t>
      </w:r>
    </w:p>
    <w:p>
      <w:pPr>
        <w:pStyle w:val="Normal"/>
      </w:pPr>
      <w:r>
        <w:t xml:space="preserve">Ford discontinued the 401 first and withdrew the remaining 477 and 534 engines after 1981. By then, an 8.8-litre gasoline engine producing fewer than 300 horsepower while returning extremely low fuel mileage no longer made commercial sense, however durable it might be.</w:t>
      </w:r>
    </w:p>
    <w:p>
      <w:pPr>
        <w:pStyle w:val="Heading2"/>
      </w:pPr>
      <w:r>
        <w:t xml:space="preserve">Why the Super Duty mattered</w:t>
      </w:r>
    </w:p>
    <w:p>
      <w:pPr>
        <w:pStyle w:val="Normal"/>
      </w:pPr>
      <w:r>
        <w:t xml:space="preserve">The original Super Duty family represents a nearly vanished kind of American engine. It came from a period when manufacturers designed enormous gasoline V-8s specifically for Class 7 and Class 8 trucks, rather than adapting passenger-car engines or relying almost exclusively on diesels.</w:t>
      </w:r>
    </w:p>
    <w:p>
      <w:pPr>
        <w:pStyle w:val="Normal"/>
      </w:pPr>
      <w:r>
        <w:t xml:space="preserve">Its engineering was refreshingly direct. Displacement provided torque. Low compression protected the engine under sustained load. A low governed speed limited wear. Massive castings resisted distortion. Sodium-cooled exhaust valves carried heat away from one of the engine’s most vulnerable areas. None of these features made the Super Duty light, economical, or glamorous, but all served its intended mission.</w:t>
      </w:r>
    </w:p>
    <w:p>
      <w:pPr>
        <w:pStyle w:val="Normal"/>
      </w:pPr>
      <w:r>
        <w:t xml:space="preserve">The 534 was one of Ford’s largest production gasoline V-8s, yet size alone is not its significance. The family’s real distinction is that it was designed to do at 2,000 or 3,000 rpm, hour after hour, what Ford’s racing engines did only briefly at twice that speed.</w:t>
      </w:r>
    </w:p>
    <w:p>
      <w:pPr>
        <w:pStyle w:val="Normal"/>
      </w:pPr>
      <w:r>
        <w:t xml:space="preserve">When Ford revived the Super Duty name decades later, it chose well. The original engines had established precisely what the words were meant to imply: not merely more power, but machinery designed for work beyond the expectations placed upon an ordinary truck.</w:t>
      </w:r>
    </w:p>
    <w:p>
      <w:pPr>
        <w:pStyle w:val="Heading2"/>
      </w:pPr>
      <w:r>
        <w:t xml:space="preserve">Sources and further reading</w:t>
      </w:r>
    </w:p>
    <w:p>
      <w:pPr>
        <w:pStyle w:val="ListParagraph"/>
      </w:pPr>
      <w:r>
        <w:t xml:space="preserve">• Ford Motor Company. (1958). Ford Super Duty truck engines: 401, 477 and 534 cubic inches. Ford Motor Company.</w:t>
      </w:r>
    </w:p>
    <w:p>
      <w:pPr>
        <w:pStyle w:val="ListParagraph"/>
      </w:pPr>
      <w:r>
        <w:t xml:space="preserve">• Ford Motor Company. (1959). 1959 Ford truck shop manual. Ford Motor Company.</w:t>
      </w:r>
    </w:p>
    <w:p>
      <w:pPr>
        <w:pStyle w:val="ListParagraph"/>
      </w:pPr>
      <w:r>
        <w:t xml:space="preserve">• Ford Motor Company. (1966). Ford trucks and all-purpose vehicles. Ford Motor Company.</w:t>
      </w:r>
    </w:p>
    <w:p>
      <w:pPr>
        <w:pStyle w:val="ListParagraph"/>
      </w:pPr>
      <w:r>
        <w:t xml:space="preserve">• Ford Motor Company. (Various years). Truck sales literature, specifications, and service publications. Ford Heritage Vault. https://fordheritagevault.com/</w:t>
      </w:r>
    </w:p>
    <w:p>
      <w:pPr>
        <w:pStyle w:val="ListParagraph"/>
      </w:pPr>
      <w:r>
        <w:t xml:space="preserve">• Forel Publishing Company. (n.d.). 1959 Ford truck shop manual [Licensed digital reproduction]. https://www.forelpublishing.com/</w:t>
      </w:r>
    </w:p>
    <w:p>
      <w:pPr>
        <w:pStyle w:val="ListParagraph"/>
      </w:pPr>
      <w:r>
        <w:t xml:space="preserve">• Mac’s Motor City Garage. (2021, October 17). Another forgotten Ford big block: The giant 534 SD V8. https://macsmotorcitygarage.com/another-forgotten-ford-big-block-the-giant-534-sd-v8/</w:t>
      </w:r>
    </w:p>
    <w:p>
      <w:pPr>
        <w:pStyle w:val="ListParagraph"/>
      </w:pPr>
      <w:r>
        <w:t xml:space="preserve">• Wagner, J. (2000). Ford trucks since 1905. Motorbooks International.</w:t>
      </w:r>
    </w:p>
    <w:p>
      <w:pPr>
        <w:pStyle w:val="Normal"/>
      </w:pPr>
      <w:r>
        <w:t xml:space="preserve">Specification note: Super Duty ratings and equipment changed during the family’s long production life and varied by application. The horsepower and torque figures shown above are representative factory ratings, not universal specifications for every model year. Early ratings were produced under pre-SAE-net test conventions and should not be compared directly with modern certified output.</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Ford Super Duty V-8</dc:title>
  <dc:creator>Steven Davis</dc:creator>
  <dc:description>Blog entry published October 16, 2026</dc:description>
  <dcterms:created xsi:type="dcterms:W3CDTF">2026-10-16T10:00:00.000Z</dcterms:created>
</cp:coreProperties>
</file>