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 Ford FE</w:t>
      </w:r>
    </w:p>
    <w:p>
      <w:pPr>
        <w:pStyle w:val="Subtitle"/>
      </w:pPr>
      <w:r>
        <w:t xml:space="preserve">Published October 2, 2026</w:t>
      </w:r>
    </w:p>
    <w:p>
      <w:pPr>
        <w:pStyle w:val="Subtitle"/>
      </w:pPr>
      <w:r>
        <w:t xml:space="preserve">Topics: Automobiles, Ford, Engines, Motor Racing</w:t>
      </w:r>
    </w:p>
    <w:p>
      <w:pPr>
        <w:pStyle w:val="Normal"/>
      </w:pPr>
      <w:r>
        <w:t xml:space="preserve">Ford's FE V-8 arrived for 1958 as a modern replacement for the aging</w:t>
      </w:r>
    </w:p>
    <w:p>
      <w:pPr>
        <w:pStyle w:val="Normal"/>
      </w:pPr>
      <w:r>
        <w:t xml:space="preserve">Y-block. It began as a smooth, torquey engine for full-sized cars and</w:t>
      </w:r>
    </w:p>
    <w:p>
      <w:pPr>
        <w:pStyle w:val="Normal"/>
      </w:pPr>
      <w:r>
        <w:t xml:space="preserve">Thunderbirds, but within a few years it had become the centre of Ford's</w:t>
      </w:r>
    </w:p>
    <w:p>
      <w:pPr>
        <w:pStyle w:val="Normal"/>
      </w:pPr>
      <w:r>
        <w:t xml:space="preserve">“Total Performance” campaign. FE engines powered family sedans, police</w:t>
      </w:r>
    </w:p>
    <w:p>
      <w:pPr>
        <w:pStyle w:val="Normal"/>
      </w:pPr>
      <w:r>
        <w:t xml:space="preserve">cars, pickups, luxury Mercurys, drag-racing Fairlane Thunderbolts,</w:t>
      </w:r>
    </w:p>
    <w:p>
      <w:pPr>
        <w:pStyle w:val="Normal"/>
      </w:pPr>
      <w:r>
        <w:t xml:space="preserve">NASCAR stock cars, Cobras, and the Ford GT40s that defeated Ferrari at</w:t>
      </w:r>
    </w:p>
    <w:p>
      <w:pPr>
        <w:pStyle w:val="Normal"/>
      </w:pPr>
      <w:r>
        <w:t xml:space="preserve">Le Mans.</w:t>
      </w:r>
    </w:p>
    <w:p>
      <w:pPr>
        <w:pStyle w:val="Normal"/>
      </w:pPr>
      <w:r>
        <w:t xml:space="preserve">The family ranged from 332 to 428 cubic inches in regular Ford</w:t>
      </w:r>
    </w:p>
    <w:p>
      <w:pPr>
        <w:pStyle w:val="Normal"/>
      </w:pPr>
      <w:r>
        <w:t xml:space="preserve">production. It included ordinary two-barrel engines, high-compression</w:t>
      </w:r>
    </w:p>
    <w:p>
      <w:pPr>
        <w:pStyle w:val="Normal"/>
      </w:pPr>
      <w:r>
        <w:t xml:space="preserve">four-barrel versions, triple two-barrels, dual four-barrels, low-,</w:t>
      </w:r>
    </w:p>
    <w:p>
      <w:pPr>
        <w:pStyle w:val="Normal"/>
      </w:pPr>
      <w:r>
        <w:t xml:space="preserve">medium-, and high-riser cylinder heads, cross-bolted main bearings, top-</w:t>
      </w:r>
    </w:p>
    <w:p>
      <w:pPr>
        <w:pStyle w:val="Normal"/>
      </w:pPr>
      <w:r>
        <w:t xml:space="preserve">and side-oiling systems, Tunnel Port heads, and the extraordinary</w:t>
      </w:r>
    </w:p>
    <w:p>
      <w:pPr>
        <w:pStyle w:val="Normal"/>
      </w:pPr>
      <w:r>
        <w:t xml:space="preserve">single-overhead-cam 427 “Cammer.” At the end came the 428 Cobra Jet, an</w:t>
      </w:r>
    </w:p>
    <w:p>
      <w:pPr>
        <w:pStyle w:val="Normal"/>
      </w:pPr>
      <w:r>
        <w:t xml:space="preserve">engine that combined relatively inexpensive production pieces into one</w:t>
      </w:r>
    </w:p>
    <w:p>
      <w:pPr>
        <w:pStyle w:val="Normal"/>
      </w:pPr>
      <w:r>
        <w:t xml:space="preserve">of the muscle era's most effective street and drag-racing packages.</w:t>
      </w:r>
    </w:p>
    <w:p>
      <w:pPr>
        <w:pStyle w:val="Normal"/>
      </w:pPr>
      <w:r>
        <w:t xml:space="preserve">The FE story is therefore not simply a march toward greater</w:t>
      </w:r>
    </w:p>
    <w:p>
      <w:pPr>
        <w:pStyle w:val="Normal"/>
      </w:pPr>
      <w:r>
        <w:t xml:space="preserve">displacement. It is the story of Ford learning that a big engine had to</w:t>
      </w:r>
    </w:p>
    <w:p>
      <w:pPr>
        <w:pStyle w:val="Normal"/>
      </w:pPr>
      <w:r>
        <w:t xml:space="preserve">breathe, survive, fit the car, meet racing rules, and remain affordable</w:t>
      </w:r>
    </w:p>
    <w:p>
      <w:pPr>
        <w:pStyle w:val="Normal"/>
      </w:pPr>
      <w:r>
        <w:t xml:space="preserve">enough to build.</w:t>
      </w:r>
    </w:p>
    <w:p>
      <w:pPr>
        <w:pStyle w:val="Heading2"/>
      </w:pPr>
      <w:r>
        <w:t xml:space="preserve">What “FE” means</w:t>
      </w:r>
    </w:p>
    <w:p>
      <w:pPr>
        <w:pStyle w:val="Normal"/>
      </w:pPr>
      <w:r>
        <w:t xml:space="preserve">The FE was Ford's medium-size big-block, physically larger and</w:t>
      </w:r>
    </w:p>
    <w:p>
      <w:pPr>
        <w:pStyle w:val="Normal"/>
      </w:pPr>
      <w:r>
        <w:t xml:space="preserve">heavier than the later Windsor small-block but smaller than the MEL</w:t>
      </w:r>
    </w:p>
    <w:p>
      <w:pPr>
        <w:pStyle w:val="Normal"/>
      </w:pPr>
      <w:r>
        <w:t xml:space="preserve">engines used by Mercury, Edsel, and Lincoln. “FE” is often expanded as</w:t>
      </w:r>
    </w:p>
    <w:p>
      <w:pPr>
        <w:pStyle w:val="Normal"/>
      </w:pPr>
      <w:r>
        <w:t xml:space="preserve">“Ford-Edsel,” although surviving Ford documentation does not establish</w:t>
      </w:r>
    </w:p>
    <w:p>
      <w:pPr>
        <w:pStyle w:val="Normal"/>
      </w:pPr>
      <w:r>
        <w:t xml:space="preserve">that interpretation beyond doubt. Whatever the initials originally</w:t>
      </w:r>
    </w:p>
    <w:p>
      <w:pPr>
        <w:pStyle w:val="Normal"/>
      </w:pPr>
      <w:r>
        <w:t xml:space="preserve">meant, they identify a distinct engine family built from 1958 through</w:t>
      </w:r>
    </w:p>
    <w:p>
      <w:pPr>
        <w:pStyle w:val="Normal"/>
      </w:pPr>
      <w:r>
        <w:t xml:space="preserve">1976.</w:t>
      </w:r>
    </w:p>
    <w:p>
      <w:pPr>
        <w:pStyle w:val="Normal"/>
      </w:pPr>
      <w:r>
        <w:t xml:space="preserve">All production FEs were 90-degree, pushrod, overhead-valve V-8s with</w:t>
      </w:r>
    </w:p>
    <w:p>
      <w:pPr>
        <w:pStyle w:val="Normal"/>
      </w:pPr>
      <w:r>
        <w:t xml:space="preserve">4.630-inch bore spacing. Their most recognizable feature is the</w:t>
      </w:r>
    </w:p>
    <w:p>
      <w:pPr>
        <w:pStyle w:val="Normal"/>
      </w:pPr>
      <w:r>
        <w:t xml:space="preserve">unusually wide intake manifold. Unlike most American V-8s, the FE's</w:t>
      </w:r>
    </w:p>
    <w:p>
      <w:pPr>
        <w:pStyle w:val="Normal"/>
      </w:pPr>
      <w:r>
        <w:t xml:space="preserve">intake extends beneath the valve covers and forms part of the upper</w:t>
      </w:r>
    </w:p>
    <w:p>
      <w:pPr>
        <w:pStyle w:val="Normal"/>
      </w:pPr>
      <w:r>
        <w:t xml:space="preserve">cylinder-head structure; the pushrods pass through openings in the</w:t>
      </w:r>
    </w:p>
    <w:p>
      <w:pPr>
        <w:pStyle w:val="Normal"/>
      </w:pPr>
      <w:r>
        <w:t xml:space="preserve">manifold. Removing an FE intake therefore exposes part of the</w:t>
      </w:r>
    </w:p>
    <w:p>
      <w:pPr>
        <w:pStyle w:val="Normal"/>
      </w:pPr>
      <w:r>
        <w:t xml:space="preserve">valvetrain, and the manifold itself is large and heavy.</w:t>
      </w:r>
    </w:p>
    <w:p>
      <w:pPr>
        <w:pStyle w:val="Normal"/>
      </w:pPr>
      <w:r>
        <w:t xml:space="preserve">The block used a deep skirt that extended below the crankshaft</w:t>
      </w:r>
    </w:p>
    <w:p>
      <w:pPr>
        <w:pStyle w:val="Normal"/>
      </w:pPr>
      <w:r>
        <w:t xml:space="preserve">centreline, providing a rigid crankcase. Most street versions had</w:t>
      </w:r>
    </w:p>
    <w:p>
      <w:pPr>
        <w:pStyle w:val="Normal"/>
      </w:pPr>
      <w:r>
        <w:t xml:space="preserve">two-bolt main-bearing caps. Competition 406s and 427s added cross-bolted</w:t>
      </w:r>
    </w:p>
    <w:p>
      <w:pPr>
        <w:pStyle w:val="Normal"/>
      </w:pPr>
      <w:r>
        <w:t xml:space="preserve">centre mains, with horizontal bolts passing through the block skirt into</w:t>
      </w:r>
    </w:p>
    <w:p>
      <w:pPr>
        <w:pStyle w:val="Normal"/>
      </w:pPr>
      <w:r>
        <w:t xml:space="preserve">the main caps to resist cap movement at high speed. Ford also developed</w:t>
      </w:r>
    </w:p>
    <w:p>
      <w:pPr>
        <w:pStyle w:val="Normal"/>
      </w:pPr>
      <w:r>
        <w:t xml:space="preserve">several oiling arrangements, culminating in the 427 side-oiler, which</w:t>
      </w:r>
    </w:p>
    <w:p>
      <w:pPr>
        <w:pStyle w:val="Normal"/>
      </w:pPr>
      <w:r>
        <w:t xml:space="preserve">directed oil to the main bearings before the camshaft and</w:t>
      </w:r>
    </w:p>
    <w:p>
      <w:pPr>
        <w:pStyle w:val="Normal"/>
      </w:pPr>
      <w:r>
        <w:t xml:space="preserve">valvetrain.</w:t>
      </w:r>
    </w:p>
    <w:p>
      <w:pPr>
        <w:pStyle w:val="Heading2"/>
      </w:pPr>
      <w:r>
        <w:t xml:space="preserve">The FE family dimensions</w:t>
      </w:r>
    </w:p>
    <w:p>
      <w:pPr>
        <w:pStyle w:val="Normal"/>
      </w:pPr>
      <w:r>
        <w:t xml:space="preserve">Version</w:t>
      </w:r>
    </w:p>
    <w:p>
      <w:pPr>
        <w:pStyle w:val="Normal"/>
      </w:pPr>
      <w:r>
        <w:t xml:space="preserve">Principal model years</w:t>
      </w:r>
    </w:p>
    <w:p>
      <w:pPr>
        <w:pStyle w:val="Normal"/>
      </w:pPr>
      <w:r>
        <w:t xml:space="preserve">Bore</w:t>
      </w:r>
    </w:p>
    <w:p>
      <w:pPr>
        <w:pStyle w:val="Normal"/>
      </w:pPr>
      <w:r>
        <w:t xml:space="preserve">Stroke</w:t>
      </w:r>
    </w:p>
    <w:p>
      <w:pPr>
        <w:pStyle w:val="Normal"/>
      </w:pPr>
      <w:r>
        <w:t xml:space="preserve">Nominal displacement</w:t>
      </w:r>
    </w:p>
    <w:p>
      <w:pPr>
        <w:pStyle w:val="Normal"/>
      </w:pPr>
      <w:r>
        <w:t xml:space="preserve">Basic purpose</w:t>
      </w:r>
    </w:p>
    <w:p>
      <w:pPr>
        <w:pStyle w:val="Normal"/>
      </w:pPr>
      <w:r>
        <w:t xml:space="preserve">332</w:t>
      </w:r>
    </w:p>
    <w:p>
      <w:pPr>
        <w:pStyle w:val="Normal"/>
      </w:pPr>
      <w:r>
        <w:t xml:space="preserve">1958–1959</w:t>
      </w:r>
    </w:p>
    <w:p>
      <w:pPr>
        <w:pStyle w:val="Normal"/>
      </w:pPr>
      <w:r>
        <w:t xml:space="preserve">4.000 in.</w:t>
      </w:r>
    </w:p>
    <w:p>
      <w:pPr>
        <w:pStyle w:val="Normal"/>
      </w:pPr>
      <w:r>
        <w:t xml:space="preserve">3.300 in.</w:t>
      </w:r>
    </w:p>
    <w:p>
      <w:pPr>
        <w:pStyle w:val="Normal"/>
      </w:pPr>
      <w:r>
        <w:t xml:space="preserve">332 cu. in./5.4 L</w:t>
      </w:r>
    </w:p>
    <w:p>
      <w:pPr>
        <w:pStyle w:val="Normal"/>
      </w:pPr>
      <w:r>
        <w:t xml:space="preserve">Original Ford FE</w:t>
      </w:r>
    </w:p>
    <w:p>
      <w:pPr>
        <w:pStyle w:val="Normal"/>
      </w:pPr>
      <w:r>
        <w:t xml:space="preserve">352</w:t>
      </w:r>
    </w:p>
    <w:p>
      <w:pPr>
        <w:pStyle w:val="Normal"/>
      </w:pPr>
      <w:r>
        <w:t xml:space="preserve">1958–1967</w:t>
      </w:r>
    </w:p>
    <w:p>
      <w:pPr>
        <w:pStyle w:val="Normal"/>
      </w:pPr>
      <w:r>
        <w:t xml:space="preserve">4.000 in.</w:t>
      </w:r>
    </w:p>
    <w:p>
      <w:pPr>
        <w:pStyle w:val="Normal"/>
      </w:pPr>
      <w:r>
        <w:t xml:space="preserve">3.500 in.</w:t>
      </w:r>
    </w:p>
    <w:p>
      <w:pPr>
        <w:pStyle w:val="Normal"/>
      </w:pPr>
      <w:r>
        <w:t xml:space="preserve">352 cu. in./5.8 L</w:t>
      </w:r>
    </w:p>
    <w:p>
      <w:pPr>
        <w:pStyle w:val="Normal"/>
      </w:pPr>
      <w:r>
        <w:t xml:space="preserve">Mainstream Ford, Mercury, and Thunderbird engine</w:t>
      </w:r>
    </w:p>
    <w:p>
      <w:pPr>
        <w:pStyle w:val="Normal"/>
      </w:pPr>
      <w:r>
        <w:t xml:space="preserve">361 Edsel</w:t>
      </w:r>
    </w:p>
    <w:p>
      <w:pPr>
        <w:pStyle w:val="Normal"/>
      </w:pPr>
      <w:r>
        <w:t xml:space="preserve">1958–1959</w:t>
      </w:r>
    </w:p>
    <w:p>
      <w:pPr>
        <w:pStyle w:val="Normal"/>
      </w:pPr>
      <w:r>
        <w:t xml:space="preserve">4.050 in.</w:t>
      </w:r>
    </w:p>
    <w:p>
      <w:pPr>
        <w:pStyle w:val="Normal"/>
      </w:pPr>
      <w:r>
        <w:t xml:space="preserve">3.500 in.</w:t>
      </w:r>
    </w:p>
    <w:p>
      <w:pPr>
        <w:pStyle w:val="Normal"/>
      </w:pPr>
      <w:r>
        <w:t xml:space="preserve">361 cu. in./5.9 L</w:t>
      </w:r>
    </w:p>
    <w:p>
      <w:pPr>
        <w:pStyle w:val="Normal"/>
      </w:pPr>
      <w:r>
        <w:t xml:space="preserve">Edsel E-400/Super Express</w:t>
      </w:r>
    </w:p>
    <w:p>
      <w:pPr>
        <w:pStyle w:val="Normal"/>
      </w:pPr>
      <w:r>
        <w:t xml:space="preserve">390</w:t>
      </w:r>
    </w:p>
    <w:p>
      <w:pPr>
        <w:pStyle w:val="Normal"/>
      </w:pPr>
      <w:r>
        <w:t xml:space="preserve">1961–1971</w:t>
      </w:r>
    </w:p>
    <w:p>
      <w:pPr>
        <w:pStyle w:val="Normal"/>
      </w:pPr>
      <w:r>
        <w:t xml:space="preserve">4.050 in.</w:t>
      </w:r>
    </w:p>
    <w:p>
      <w:pPr>
        <w:pStyle w:val="Normal"/>
      </w:pPr>
      <w:r>
        <w:t xml:space="preserve">3.785 in.</w:t>
      </w:r>
    </w:p>
    <w:p>
      <w:pPr>
        <w:pStyle w:val="Normal"/>
      </w:pPr>
      <w:r>
        <w:t xml:space="preserve">390 cu. in./6.4 L</w:t>
      </w:r>
    </w:p>
    <w:p>
      <w:pPr>
        <w:pStyle w:val="Normal"/>
      </w:pPr>
      <w:r>
        <w:t xml:space="preserve">High-volume passenger-car and light-truck FE</w:t>
      </w:r>
    </w:p>
    <w:p>
      <w:pPr>
        <w:pStyle w:val="Normal"/>
      </w:pPr>
      <w:r>
        <w:t xml:space="preserve">406</w:t>
      </w:r>
    </w:p>
    <w:p>
      <w:pPr>
        <w:pStyle w:val="Normal"/>
      </w:pPr>
      <w:r>
        <w:t xml:space="preserve">1962–1963</w:t>
      </w:r>
    </w:p>
    <w:p>
      <w:pPr>
        <w:pStyle w:val="Normal"/>
      </w:pPr>
      <w:r>
        <w:t xml:space="preserve">4.130 in.</w:t>
      </w:r>
    </w:p>
    <w:p>
      <w:pPr>
        <w:pStyle w:val="Normal"/>
      </w:pPr>
      <w:r>
        <w:t xml:space="preserve">3.785 in.</w:t>
      </w:r>
    </w:p>
    <w:p>
      <w:pPr>
        <w:pStyle w:val="Normal"/>
      </w:pPr>
      <w:r>
        <w:t xml:space="preserve">406 cu. in./6.7 L</w:t>
      </w:r>
    </w:p>
    <w:p>
      <w:pPr>
        <w:pStyle w:val="Normal"/>
      </w:pPr>
      <w:r>
        <w:t xml:space="preserve">Short-lived competition predecessor to the 427</w:t>
      </w:r>
    </w:p>
    <w:p>
      <w:pPr>
        <w:pStyle w:val="Normal"/>
      </w:pPr>
      <w:r>
        <w:t xml:space="preserve">427</w:t>
      </w:r>
    </w:p>
    <w:p>
      <w:pPr>
        <w:pStyle w:val="Normal"/>
      </w:pPr>
      <w:r>
        <w:t xml:space="preserve">1963–1968</w:t>
      </w:r>
    </w:p>
    <w:p>
      <w:pPr>
        <w:pStyle w:val="Normal"/>
      </w:pPr>
      <w:r>
        <w:t xml:space="preserve">4.232 in.</w:t>
      </w:r>
    </w:p>
    <w:p>
      <w:pPr>
        <w:pStyle w:val="Normal"/>
      </w:pPr>
      <w:r>
        <w:t xml:space="preserve">3.785 in.</w:t>
      </w:r>
    </w:p>
    <w:p>
      <w:pPr>
        <w:pStyle w:val="Normal"/>
      </w:pPr>
      <w:r>
        <w:t xml:space="preserve">426 cu. in./7.0 L actual</w:t>
      </w:r>
    </w:p>
    <w:p>
      <w:pPr>
        <w:pStyle w:val="Normal"/>
      </w:pPr>
      <w:r>
        <w:t xml:space="preserve">Racing-oriented, large-bore FE</w:t>
      </w:r>
    </w:p>
    <w:p>
      <w:pPr>
        <w:pStyle w:val="Normal"/>
      </w:pPr>
      <w:r>
        <w:t xml:space="preserve">410</w:t>
      </w:r>
    </w:p>
    <w:p>
      <w:pPr>
        <w:pStyle w:val="Normal"/>
      </w:pPr>
      <w:r>
        <w:t xml:space="preserve">1966–1967</w:t>
      </w:r>
    </w:p>
    <w:p>
      <w:pPr>
        <w:pStyle w:val="Normal"/>
      </w:pPr>
      <w:r>
        <w:t xml:space="preserve">4.050 in.</w:t>
      </w:r>
    </w:p>
    <w:p>
      <w:pPr>
        <w:pStyle w:val="Normal"/>
      </w:pPr>
      <w:r>
        <w:t xml:space="preserve">3.984 in.</w:t>
      </w:r>
    </w:p>
    <w:p>
      <w:pPr>
        <w:pStyle w:val="Normal"/>
      </w:pPr>
      <w:r>
        <w:t xml:space="preserve">410 cu. in./6.7 L</w:t>
      </w:r>
    </w:p>
    <w:p>
      <w:pPr>
        <w:pStyle w:val="Normal"/>
      </w:pPr>
      <w:r>
        <w:t xml:space="preserve">Mercury torque engine using the 428 crankshaft</w:t>
      </w:r>
    </w:p>
    <w:p>
      <w:pPr>
        <w:pStyle w:val="Normal"/>
      </w:pPr>
      <w:r>
        <w:t xml:space="preserve">428</w:t>
      </w:r>
    </w:p>
    <w:p>
      <w:pPr>
        <w:pStyle w:val="Normal"/>
      </w:pPr>
      <w:r>
        <w:t xml:space="preserve">1966–1970</w:t>
      </w:r>
    </w:p>
    <w:p>
      <w:pPr>
        <w:pStyle w:val="Normal"/>
      </w:pPr>
      <w:r>
        <w:t xml:space="preserve">4.130 in.</w:t>
      </w:r>
    </w:p>
    <w:p>
      <w:pPr>
        <w:pStyle w:val="Normal"/>
      </w:pPr>
      <w:r>
        <w:t xml:space="preserve">3.984 in.</w:t>
      </w:r>
    </w:p>
    <w:p>
      <w:pPr>
        <w:pStyle w:val="Normal"/>
      </w:pPr>
      <w:r>
        <w:t xml:space="preserve">428 cu. in./7.0 L</w:t>
      </w:r>
    </w:p>
    <w:p>
      <w:pPr>
        <w:pStyle w:val="Normal"/>
      </w:pPr>
      <w:r>
        <w:t xml:space="preserve">Long-stroke, production-oriented performance FE</w:t>
      </w:r>
    </w:p>
    <w:p>
      <w:pPr>
        <w:pStyle w:val="Normal"/>
      </w:pPr>
      <w:r>
        <w:t xml:space="preserve">360 truck</w:t>
      </w:r>
    </w:p>
    <w:p>
      <w:pPr>
        <w:pStyle w:val="Normal"/>
      </w:pPr>
      <w:r>
        <w:t xml:space="preserve">1968–1976</w:t>
      </w:r>
    </w:p>
    <w:p>
      <w:pPr>
        <w:pStyle w:val="Normal"/>
      </w:pPr>
      <w:r>
        <w:t xml:space="preserve">4.050 in.</w:t>
      </w:r>
    </w:p>
    <w:p>
      <w:pPr>
        <w:pStyle w:val="Normal"/>
      </w:pPr>
      <w:r>
        <w:t xml:space="preserve">3.500 in.</w:t>
      </w:r>
    </w:p>
    <w:p>
      <w:pPr>
        <w:pStyle w:val="Normal"/>
      </w:pPr>
      <w:r>
        <w:t xml:space="preserve">361 cu. in./5.9 L actual</w:t>
      </w:r>
    </w:p>
    <w:p>
      <w:pPr>
        <w:pStyle w:val="Normal"/>
      </w:pPr>
      <w:r>
        <w:t xml:space="preserve">Durable F-Series light-truck engine</w:t>
      </w:r>
    </w:p>
    <w:p>
      <w:pPr>
        <w:pStyle w:val="Normal"/>
      </w:pPr>
      <w:r>
        <w:t xml:space="preserve">Ford's names conceal a delightful paradox. The “427” actually</w:t>
      </w:r>
    </w:p>
    <w:p>
      <w:pPr>
        <w:pStyle w:val="Normal"/>
      </w:pPr>
      <w:r>
        <w:t xml:space="preserve">displaced about 426 cubic inches, while the nominally larger “428”</w:t>
      </w:r>
    </w:p>
    <w:p>
      <w:pPr>
        <w:pStyle w:val="Normal"/>
      </w:pPr>
      <w:r>
        <w:t xml:space="preserve">displaced about 427.6. The 427's identity came from its huge 4.232-inch</w:t>
      </w:r>
    </w:p>
    <w:p>
      <w:pPr>
        <w:pStyle w:val="Normal"/>
      </w:pPr>
      <w:r>
        <w:t xml:space="preserve">bore and shorter 3.785-inch stroke, which allowed large valves and high</w:t>
      </w:r>
    </w:p>
    <w:p>
      <w:pPr>
        <w:pStyle w:val="Normal"/>
      </w:pPr>
      <w:r>
        <w:t xml:space="preserve">engine speed. The 428 used a smaller 4.130-inch bore and longer</w:t>
      </w:r>
    </w:p>
    <w:p>
      <w:pPr>
        <w:pStyle w:val="Normal"/>
      </w:pPr>
      <w:r>
        <w:t xml:space="preserve">3.984-inch stroke, emphasizing torque and easier mass production.</w:t>
      </w:r>
    </w:p>
    <w:p>
      <w:pPr>
        <w:pStyle w:val="Heading2"/>
      </w:pPr>
      <w:r>
        <w:t xml:space="preserve">Model-year progression at a</w:t>
      </w:r>
    </w:p>
    <w:p>
      <w:pPr>
        <w:pStyle w:val="Normal"/>
      </w:pPr>
      <w:r>
        <w:t xml:space="preserve">glance</w:t>
      </w:r>
    </w:p>
    <w:p>
      <w:pPr>
        <w:pStyle w:val="Normal"/>
      </w:pPr>
      <w:r>
        <w:t xml:space="preserve">Model years</w:t>
      </w:r>
    </w:p>
    <w:p>
      <w:pPr>
        <w:pStyle w:val="Normal"/>
      </w:pPr>
      <w:r>
        <w:t xml:space="preserve">Principal FE varieties</w:t>
      </w:r>
    </w:p>
    <w:p>
      <w:pPr>
        <w:pStyle w:val="Normal"/>
      </w:pPr>
      <w:r>
        <w:t xml:space="preserve">1958</w:t>
      </w:r>
    </w:p>
    <w:p>
      <w:pPr>
        <w:pStyle w:val="Normal"/>
      </w:pPr>
      <w:r>
        <w:t xml:space="preserve">332 2V and 4V; 352 4V; Edsel 361 4V</w:t>
      </w:r>
    </w:p>
    <w:p>
      <w:pPr>
        <w:pStyle w:val="Normal"/>
      </w:pPr>
      <w:r>
        <w:t xml:space="preserve">1959</w:t>
      </w:r>
    </w:p>
    <w:p>
      <w:pPr>
        <w:pStyle w:val="Normal"/>
      </w:pPr>
      <w:r>
        <w:t xml:space="preserve">332 and 352 in Ford and Thunderbird; 361 continued in Edsel</w:t>
      </w:r>
    </w:p>
    <w:p>
      <w:pPr>
        <w:pStyle w:val="Normal"/>
      </w:pPr>
      <w:r>
        <w:t xml:space="preserve">1960</w:t>
      </w:r>
    </w:p>
    <w:p>
      <w:pPr>
        <w:pStyle w:val="Normal"/>
      </w:pPr>
      <w:r>
        <w:t xml:space="preserve">352 in regular and 360-horsepower High Performance form</w:t>
      </w:r>
    </w:p>
    <w:p>
      <w:pPr>
        <w:pStyle w:val="Normal"/>
      </w:pPr>
      <w:r>
        <w:t xml:space="preserve">1961</w:t>
      </w:r>
    </w:p>
    <w:p>
      <w:pPr>
        <w:pStyle w:val="Normal"/>
      </w:pPr>
      <w:r>
        <w:t xml:space="preserve">352 continued; 390 introduced in 2V, 4V, and High Performance</w:t>
      </w:r>
    </w:p>
    <w:p>
      <w:pPr>
        <w:pStyle w:val="Normal"/>
      </w:pPr>
      <w:r>
        <w:t xml:space="preserve">forms</w:t>
      </w:r>
    </w:p>
    <w:p>
      <w:pPr>
        <w:pStyle w:val="Normal"/>
      </w:pPr>
      <w:r>
        <w:t xml:space="preserve">1962</w:t>
      </w:r>
    </w:p>
    <w:p>
      <w:pPr>
        <w:pStyle w:val="Normal"/>
      </w:pPr>
      <w:r>
        <w:t xml:space="preserve">352 and 390; high-performance 406 with one four-barrel or three</w:t>
      </w:r>
    </w:p>
    <w:p>
      <w:pPr>
        <w:pStyle w:val="Normal"/>
      </w:pPr>
      <w:r>
        <w:t xml:space="preserve">two-barrels</w:t>
      </w:r>
    </w:p>
    <w:p>
      <w:pPr>
        <w:pStyle w:val="Normal"/>
      </w:pPr>
      <w:r>
        <w:t xml:space="preserve">1963</w:t>
      </w:r>
    </w:p>
    <w:p>
      <w:pPr>
        <w:pStyle w:val="Normal"/>
      </w:pPr>
      <w:r>
        <w:t xml:space="preserve">352, 390, and final 406; 427 introduced with single- and</w:t>
      </w:r>
    </w:p>
    <w:p>
      <w:pPr>
        <w:pStyle w:val="Normal"/>
      </w:pPr>
      <w:r>
        <w:t xml:space="preserve">dual-four-barrel induction</w:t>
      </w:r>
    </w:p>
    <w:p>
      <w:pPr>
        <w:pStyle w:val="Normal"/>
      </w:pPr>
      <w:r>
        <w:t xml:space="preserve">1964</w:t>
      </w:r>
    </w:p>
    <w:p>
      <w:pPr>
        <w:pStyle w:val="Normal"/>
      </w:pPr>
      <w:r>
        <w:t xml:space="preserve">352, 390, and 427; high-riser 427 powered Fairlane Thunderbolts and</w:t>
      </w:r>
    </w:p>
    <w:p>
      <w:pPr>
        <w:pStyle w:val="Normal"/>
      </w:pPr>
      <w:r>
        <w:t xml:space="preserve">racing Galaxies</w:t>
      </w:r>
    </w:p>
    <w:p>
      <w:pPr>
        <w:pStyle w:val="Normal"/>
      </w:pPr>
      <w:r>
        <w:t xml:space="preserve">1965</w:t>
      </w:r>
    </w:p>
    <w:p>
      <w:pPr>
        <w:pStyle w:val="Normal"/>
      </w:pPr>
      <w:r>
        <w:t xml:space="preserve">352 and 390; 427 medium-riser and side-oiler development</w:t>
      </w:r>
    </w:p>
    <w:p>
      <w:pPr>
        <w:pStyle w:val="Normal"/>
      </w:pPr>
      <w:r>
        <w:t xml:space="preserve">1966</w:t>
      </w:r>
    </w:p>
    <w:p>
      <w:pPr>
        <w:pStyle w:val="Normal"/>
      </w:pPr>
      <w:r>
        <w:t xml:space="preserve">352 and 390; Mercury 410; regular 428 and 428 Police Interceptor;</w:t>
      </w:r>
    </w:p>
    <w:p>
      <w:pPr>
        <w:pStyle w:val="Normal"/>
      </w:pPr>
      <w:r>
        <w:t xml:space="preserve">427 competition engines</w:t>
      </w:r>
    </w:p>
    <w:p>
      <w:pPr>
        <w:pStyle w:val="Normal"/>
      </w:pPr>
      <w:r>
        <w:t xml:space="preserve">1967</w:t>
      </w:r>
    </w:p>
    <w:p>
      <w:pPr>
        <w:pStyle w:val="Normal"/>
      </w:pPr>
      <w:r>
        <w:t xml:space="preserve">352, 390, 410, 427, and 428; 390 GT reached Mustang and Cougar; 427</w:t>
      </w:r>
    </w:p>
    <w:p>
      <w:pPr>
        <w:pStyle w:val="Normal"/>
      </w:pPr>
      <w:r>
        <w:t xml:space="preserve">Tunnel Port appeared</w:t>
      </w:r>
    </w:p>
    <w:p>
      <w:pPr>
        <w:pStyle w:val="Normal"/>
      </w:pPr>
      <w:r>
        <w:t xml:space="preserve">1968</w:t>
      </w:r>
    </w:p>
    <w:p>
      <w:pPr>
        <w:pStyle w:val="Normal"/>
      </w:pPr>
      <w:r>
        <w:t xml:space="preserve">390 GT, 427, and 428; 428 Cobra Jet introduced; 360 and 390</w:t>
      </w:r>
    </w:p>
    <w:p>
      <w:pPr>
        <w:pStyle w:val="Normal"/>
      </w:pPr>
      <w:r>
        <w:t xml:space="preserve">emphasized in trucks</w:t>
      </w:r>
    </w:p>
    <w:p>
      <w:pPr>
        <w:pStyle w:val="Normal"/>
      </w:pPr>
      <w:r>
        <w:t xml:space="preserve">1969–1970</w:t>
      </w:r>
    </w:p>
    <w:p>
      <w:pPr>
        <w:pStyle w:val="Normal"/>
      </w:pPr>
      <w:r>
        <w:t xml:space="preserve">390; 428, Cobra Jet, and Super Cobra Jet; FE performance-car use</w:t>
      </w:r>
    </w:p>
    <w:p>
      <w:pPr>
        <w:pStyle w:val="Normal"/>
      </w:pPr>
      <w:r>
        <w:t xml:space="preserve">declined as the 385 series arrived</w:t>
      </w:r>
    </w:p>
    <w:p>
      <w:pPr>
        <w:pStyle w:val="Normal"/>
      </w:pPr>
      <w:r>
        <w:t xml:space="preserve">1971</w:t>
      </w:r>
    </w:p>
    <w:p>
      <w:pPr>
        <w:pStyle w:val="Normal"/>
      </w:pPr>
      <w:r>
        <w:t xml:space="preserve">Final passenger-car 390s; 360 and 390 continued in light trucks</w:t>
      </w:r>
    </w:p>
    <w:p>
      <w:pPr>
        <w:pStyle w:val="Normal"/>
      </w:pPr>
      <w:r>
        <w:t xml:space="preserve">1972–1976</w:t>
      </w:r>
    </w:p>
    <w:p>
      <w:pPr>
        <w:pStyle w:val="Normal"/>
      </w:pPr>
      <w:r>
        <w:t xml:space="preserve">Low-compression, two-barrel 360 and 390 truck engines; FE production</w:t>
      </w:r>
    </w:p>
    <w:p>
      <w:pPr>
        <w:pStyle w:val="Normal"/>
      </w:pPr>
      <w:r>
        <w:t xml:space="preserve">ended during 1976</w:t>
      </w:r>
    </w:p>
    <w:p>
      <w:pPr>
        <w:pStyle w:val="Normal"/>
      </w:pPr>
      <w:r>
        <w:t xml:space="preserve">As with the Small Block Ford, individual ratings varied by vehicle,</w:t>
      </w:r>
    </w:p>
    <w:p>
      <w:pPr>
        <w:pStyle w:val="Normal"/>
      </w:pPr>
      <w:r>
        <w:t xml:space="preserve">transmission, emissions jurisdiction, and engine code. The timeline</w:t>
      </w:r>
    </w:p>
    <w:p>
      <w:pPr>
        <w:pStyle w:val="Normal"/>
      </w:pPr>
      <w:r>
        <w:t xml:space="preserve">identifies the principal United States offerings rather than every</w:t>
      </w:r>
    </w:p>
    <w:p>
      <w:pPr>
        <w:pStyle w:val="Normal"/>
      </w:pPr>
      <w:r>
        <w:t xml:space="preserve">calibration.</w:t>
      </w:r>
    </w:p>
    <w:p>
      <w:pPr>
        <w:pStyle w:val="Heading2"/>
      </w:pPr>
      <w:r>
        <w:t xml:space="preserve">1958–1959: the 332, 352, and</w:t>
      </w:r>
    </w:p>
    <w:p>
      <w:pPr>
        <w:pStyle w:val="Normal"/>
      </w:pPr>
      <w:r>
        <w:t xml:space="preserve">Edsel 361</w:t>
      </w:r>
    </w:p>
    <w:p>
      <w:pPr>
        <w:pStyle w:val="Normal"/>
      </w:pPr>
      <w:r>
        <w:t xml:space="preserve">The original 332 used a 4.000-inch bore and 3.300-inch stroke. A</w:t>
      </w:r>
    </w:p>
    <w:p>
      <w:pPr>
        <w:pStyle w:val="Normal"/>
      </w:pPr>
      <w:r>
        <w:t xml:space="preserve">representative two-barrel version had approximately 8.9:1 compression</w:t>
      </w:r>
    </w:p>
    <w:p>
      <w:pPr>
        <w:pStyle w:val="Normal"/>
      </w:pPr>
      <w:r>
        <w:t xml:space="preserve">and produced 240 gross horsepower; a 9.5:1 four-barrel version was rated</w:t>
      </w:r>
    </w:p>
    <w:p>
      <w:pPr>
        <w:pStyle w:val="Normal"/>
      </w:pPr>
      <w:r>
        <w:t xml:space="preserve">at 265 horsepower and about 360 pound-feet. Even the smallest FE</w:t>
      </w:r>
    </w:p>
    <w:p>
      <w:pPr>
        <w:pStyle w:val="Normal"/>
      </w:pPr>
      <w:r>
        <w:t xml:space="preserve">therefore began with substantially more torque than Ford's preceding</w:t>
      </w:r>
    </w:p>
    <w:p>
      <w:pPr>
        <w:pStyle w:val="Normal"/>
      </w:pPr>
      <w:r>
        <w:t xml:space="preserve">small V-8s.</w:t>
      </w:r>
    </w:p>
    <w:p>
      <w:pPr>
        <w:pStyle w:val="Normal"/>
      </w:pPr>
      <w:r>
        <w:t xml:space="preserve">The 352 arrived simultaneously, retaining the 4.000-inch bore but</w:t>
      </w:r>
    </w:p>
    <w:p>
      <w:pPr>
        <w:pStyle w:val="Normal"/>
      </w:pPr>
      <w:r>
        <w:t xml:space="preserve">increasing stroke to 3.500 inches. In 1958 four-barrel Interceptor and</w:t>
      </w:r>
    </w:p>
    <w:p>
      <w:pPr>
        <w:pStyle w:val="Normal"/>
      </w:pPr>
      <w:r>
        <w:t xml:space="preserve">Thunderbird versions used approximately 10.2:1 compression and were</w:t>
      </w:r>
    </w:p>
    <w:p>
      <w:pPr>
        <w:pStyle w:val="Normal"/>
      </w:pPr>
      <w:r>
        <w:t xml:space="preserve">rated at 300 gross horsepower and 395 pound-feet. Lower-compression,</w:t>
      </w:r>
    </w:p>
    <w:p>
      <w:pPr>
        <w:pStyle w:val="Normal"/>
      </w:pPr>
      <w:r>
        <w:t xml:space="preserve">two-barrel versions followed, establishing the 352 as a durable</w:t>
      </w:r>
    </w:p>
    <w:p>
      <w:pPr>
        <w:pStyle w:val="Normal"/>
      </w:pPr>
      <w:r>
        <w:t xml:space="preserve">mainstream engine in Fords, Mercurys, Thunderbirds, and, eventually,</w:t>
      </w:r>
    </w:p>
    <w:p>
      <w:pPr>
        <w:pStyle w:val="Normal"/>
      </w:pPr>
      <w:r>
        <w:t xml:space="preserve">F-Series trucks.</w:t>
      </w:r>
    </w:p>
    <w:p>
      <w:pPr>
        <w:pStyle w:val="Normal"/>
      </w:pPr>
      <w:r>
        <w:t xml:space="preserve">Edsel received its own 361, created by combining the 352's 3.500-inch</w:t>
      </w:r>
    </w:p>
    <w:p>
      <w:pPr>
        <w:pStyle w:val="Normal"/>
      </w:pPr>
      <w:r>
        <w:t xml:space="preserve">stroke with a 4.050-inch bore. The 1958 E-400 version used a four-barrel</w:t>
      </w:r>
    </w:p>
    <w:p>
      <w:pPr>
        <w:pStyle w:val="Normal"/>
      </w:pPr>
      <w:r>
        <w:t xml:space="preserve">carburetor and 10.5:1 compression. Ford rated it at 303 gross horsepower</w:t>
      </w:r>
    </w:p>
    <w:p>
      <w:pPr>
        <w:pStyle w:val="Normal"/>
      </w:pPr>
      <w:r>
        <w:t xml:space="preserve">and 400 pound-feet—the “400” in its marketing name referred to torque,</w:t>
      </w:r>
    </w:p>
    <w:p>
      <w:pPr>
        <w:pStyle w:val="Normal"/>
      </w:pPr>
      <w:r>
        <w:t xml:space="preserve">not displacement. Its 1959 successor retained the 303-horsepower rating</w:t>
      </w:r>
    </w:p>
    <w:p>
      <w:pPr>
        <w:pStyle w:val="Normal"/>
      </w:pPr>
      <w:r>
        <w:t xml:space="preserve">with lower compression in some specifications.</w:t>
      </w:r>
    </w:p>
    <w:p>
      <w:pPr>
        <w:pStyle w:val="Normal"/>
      </w:pPr>
      <w:r>
        <w:t xml:space="preserve">These engines established the FE as a smooth, high-torque powerplant</w:t>
      </w:r>
    </w:p>
    <w:p>
      <w:pPr>
        <w:pStyle w:val="Normal"/>
      </w:pPr>
      <w:r>
        <w:t xml:space="preserve">rather than a racing engine. That changed rapidly.</w:t>
      </w:r>
    </w:p>
    <w:p>
      <w:pPr>
        <w:pStyle w:val="Heading2"/>
      </w:pPr>
      <w:r>
        <w:t xml:space="preserve">1960: the 352 High</w:t>
      </w:r>
    </w:p>
    <w:p>
      <w:pPr>
        <w:pStyle w:val="Normal"/>
      </w:pPr>
      <w:r>
        <w:t xml:space="preserve">Performance</w:t>
      </w:r>
    </w:p>
    <w:p>
      <w:pPr>
        <w:pStyle w:val="Normal"/>
      </w:pPr>
      <w:r>
        <w:t xml:space="preserve">Ford's first serious FE performance package was the 1960 352 High</w:t>
      </w:r>
    </w:p>
    <w:p>
      <w:pPr>
        <w:pStyle w:val="Normal"/>
      </w:pPr>
      <w:r>
        <w:t xml:space="preserve">Performance. It combined 10.6:1 compression with a solid-lifter</w:t>
      </w:r>
    </w:p>
    <w:p>
      <w:pPr>
        <w:pStyle w:val="Normal"/>
      </w:pPr>
      <w:r>
        <w:t xml:space="preserve">camshaft, an aluminium intake manifold, a large four-barrel carburetor,</w:t>
      </w:r>
    </w:p>
    <w:p>
      <w:pPr>
        <w:pStyle w:val="Normal"/>
      </w:pPr>
      <w:r>
        <w:t xml:space="preserve">revised cylinder heads, and header-style cast-iron exhaust manifolds.</w:t>
      </w:r>
    </w:p>
    <w:p>
      <w:pPr>
        <w:pStyle w:val="Normal"/>
      </w:pPr>
      <w:r>
        <w:t xml:space="preserve">Ford advertised 360 gross horsepower at 6,000 rpm and approximately 380</w:t>
      </w:r>
    </w:p>
    <w:p>
      <w:pPr>
        <w:pStyle w:val="Normal"/>
      </w:pPr>
      <w:r>
        <w:t xml:space="preserve">pound-feet at 3,400 rpm.</w:t>
      </w:r>
    </w:p>
    <w:p>
      <w:pPr>
        <w:pStyle w:val="Normal"/>
      </w:pPr>
      <w:r>
        <w:t xml:space="preserve">One horsepower per cubic inch was a potent marketing threshold in</w:t>
      </w:r>
    </w:p>
    <w:p>
      <w:pPr>
        <w:pStyle w:val="Normal"/>
      </w:pPr>
      <w:r>
        <w:t xml:space="preserve">1960. More important, the 352 HP established the formula Ford would</w:t>
      </w:r>
    </w:p>
    <w:p>
      <w:pPr>
        <w:pStyle w:val="Normal"/>
      </w:pPr>
      <w:r>
        <w:t xml:space="preserve">apply repeatedly: improve breathing, increase compression, strengthen</w:t>
      </w:r>
    </w:p>
    <w:p>
      <w:pPr>
        <w:pStyle w:val="Normal"/>
      </w:pPr>
      <w:r>
        <w:t xml:space="preserve">the valvetrain, reduce intake weight, and allow the engine to operate at</w:t>
      </w:r>
    </w:p>
    <w:p>
      <w:pPr>
        <w:pStyle w:val="Normal"/>
      </w:pPr>
      <w:r>
        <w:t xml:space="preserve">much higher speed. Its limitations also encouraged Ford to add</w:t>
      </w:r>
    </w:p>
    <w:p>
      <w:pPr>
        <w:pStyle w:val="Normal"/>
      </w:pPr>
      <w:r>
        <w:t xml:space="preserve">displacement.</w:t>
      </w:r>
    </w:p>
    <w:p>
      <w:pPr>
        <w:pStyle w:val="Heading2"/>
      </w:pPr>
      <w:r>
        <w:t xml:space="preserve">1961–1971: the 390</w:t>
      </w:r>
    </w:p>
    <w:p>
      <w:pPr>
        <w:pStyle w:val="Normal"/>
      </w:pPr>
      <w:r>
        <w:t xml:space="preserve">becomes the everyday FE</w:t>
      </w:r>
    </w:p>
    <w:p>
      <w:pPr>
        <w:pStyle w:val="Normal"/>
      </w:pPr>
      <w:r>
        <w:t xml:space="preserve">The 390 combined the 4.050-inch bore first used by the Edsel 361 with</w:t>
      </w:r>
    </w:p>
    <w:p>
      <w:pPr>
        <w:pStyle w:val="Normal"/>
      </w:pPr>
      <w:r>
        <w:t xml:space="preserve">a new 3.785-inch stroke. It became the most common and versatile FE,</w:t>
      </w:r>
    </w:p>
    <w:p>
      <w:pPr>
        <w:pStyle w:val="Normal"/>
      </w:pPr>
      <w:r>
        <w:t xml:space="preserve">appearing in full-sized Fords and Mercurys, Thunderbirds, Fairlanes,</w:t>
      </w:r>
    </w:p>
    <w:p>
      <w:pPr>
        <w:pStyle w:val="Normal"/>
      </w:pPr>
      <w:r>
        <w:t xml:space="preserve">Mustangs, Cougars, pickups, and other vehicles.</w:t>
      </w:r>
    </w:p>
    <w:p>
      <w:pPr>
        <w:pStyle w:val="Normal"/>
      </w:pPr>
      <w:r>
        <w:t xml:space="preserve">Representative 390</w:t>
      </w:r>
    </w:p>
    <w:p>
      <w:pPr>
        <w:pStyle w:val="Normal"/>
      </w:pPr>
      <w:r>
        <w:t xml:space="preserve">Model years</w:t>
      </w:r>
    </w:p>
    <w:p>
      <w:pPr>
        <w:pStyle w:val="Normal"/>
      </w:pPr>
      <w:r>
        <w:t xml:space="preserve">Induction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Advertised power</w:t>
      </w:r>
    </w:p>
    <w:p>
      <w:pPr>
        <w:pStyle w:val="Normal"/>
      </w:pPr>
      <w:r>
        <w:t xml:space="preserve">Advertised torque</w:t>
      </w:r>
    </w:p>
    <w:p>
      <w:pPr>
        <w:pStyle w:val="Normal"/>
      </w:pPr>
      <w:r>
        <w:t xml:space="preserve">Regular 390 2V</w:t>
      </w:r>
    </w:p>
    <w:p>
      <w:pPr>
        <w:pStyle w:val="Normal"/>
      </w:pPr>
      <w:r>
        <w:t xml:space="preserve">Early 1960s</w:t>
      </w:r>
    </w:p>
    <w:p>
      <w:pPr>
        <w:pStyle w:val="Normal"/>
      </w:pPr>
      <w:r>
        <w:t xml:space="preserve">2-barrel</w:t>
      </w:r>
    </w:p>
    <w:p>
      <w:pPr>
        <w:pStyle w:val="Normal"/>
      </w:pPr>
      <w:r>
        <w:t xml:space="preserve">Approximately 9.5:1</w:t>
      </w:r>
    </w:p>
    <w:p>
      <w:pPr>
        <w:pStyle w:val="Normal"/>
      </w:pPr>
      <w:r>
        <w:t xml:space="preserve">About 265 gross hp</w:t>
      </w:r>
    </w:p>
    <w:p>
      <w:pPr>
        <w:pStyle w:val="Normal"/>
      </w:pPr>
      <w:r>
        <w:t xml:space="preserve">About 401 lb.-ft.</w:t>
      </w:r>
    </w:p>
    <w:p>
      <w:pPr>
        <w:pStyle w:val="Normal"/>
      </w:pPr>
      <w:r>
        <w:t xml:space="preserve">Regular 390 4V</w:t>
      </w:r>
    </w:p>
    <w:p>
      <w:pPr>
        <w:pStyle w:val="Normal"/>
      </w:pPr>
      <w:r>
        <w:t xml:space="preserve">Early-to-mid 1960s</w:t>
      </w:r>
    </w:p>
    <w:p>
      <w:pPr>
        <w:pStyle w:val="Normal"/>
      </w:pPr>
      <w:r>
        <w:t xml:space="preserve">4-barrel</w:t>
      </w:r>
    </w:p>
    <w:p>
      <w:pPr>
        <w:pStyle w:val="Normal"/>
      </w:pPr>
      <w:r>
        <w:t xml:space="preserve">Approximately 10.0:1</w:t>
      </w:r>
    </w:p>
    <w:p>
      <w:pPr>
        <w:pStyle w:val="Normal"/>
      </w:pPr>
      <w:r>
        <w:t xml:space="preserve">300–315 gross hp</w:t>
      </w:r>
    </w:p>
    <w:p>
      <w:pPr>
        <w:pStyle w:val="Normal"/>
      </w:pPr>
      <w:r>
        <w:t xml:space="preserve">About 427 lb.-ft.</w:t>
      </w:r>
    </w:p>
    <w:p>
      <w:pPr>
        <w:pStyle w:val="Normal"/>
      </w:pPr>
      <w:r>
        <w:t xml:space="preserve">390 High Performance</w:t>
      </w:r>
    </w:p>
    <w:p>
      <w:pPr>
        <w:pStyle w:val="Normal"/>
      </w:pPr>
      <w:r>
        <w:t xml:space="preserve">1961</w:t>
      </w:r>
    </w:p>
    <w:p>
      <w:pPr>
        <w:pStyle w:val="Normal"/>
      </w:pPr>
      <w:r>
        <w:t xml:space="preserve">4-barrel</w:t>
      </w:r>
    </w:p>
    <w:p>
      <w:pPr>
        <w:pStyle w:val="Normal"/>
      </w:pPr>
      <w:r>
        <w:t xml:space="preserve">10.5:1</w:t>
      </w:r>
    </w:p>
    <w:p>
      <w:pPr>
        <w:pStyle w:val="Normal"/>
      </w:pPr>
      <w:r>
        <w:t xml:space="preserve">375 gross hp</w:t>
      </w:r>
    </w:p>
    <w:p>
      <w:pPr>
        <w:pStyle w:val="Normal"/>
      </w:pPr>
      <w:r>
        <w:t xml:space="preserve">427 lb.-ft.</w:t>
      </w:r>
    </w:p>
    <w:p>
      <w:pPr>
        <w:pStyle w:val="Normal"/>
      </w:pPr>
      <w:r>
        <w:t xml:space="preserve">390 High Performance, tri-power</w:t>
      </w:r>
    </w:p>
    <w:p>
      <w:pPr>
        <w:pStyle w:val="Normal"/>
      </w:pPr>
      <w:r>
        <w:t xml:space="preserve">1961</w:t>
      </w:r>
    </w:p>
    <w:p>
      <w:pPr>
        <w:pStyle w:val="Normal"/>
      </w:pPr>
      <w:r>
        <w:t xml:space="preserve">Three 2-barrels</w:t>
      </w:r>
    </w:p>
    <w:p>
      <w:pPr>
        <w:pStyle w:val="Normal"/>
      </w:pPr>
      <w:r>
        <w:t xml:space="preserve">10.5:1</w:t>
      </w:r>
    </w:p>
    <w:p>
      <w:pPr>
        <w:pStyle w:val="Normal"/>
      </w:pPr>
      <w:r>
        <w:t xml:space="preserve">401 gross hp</w:t>
      </w:r>
    </w:p>
    <w:p>
      <w:pPr>
        <w:pStyle w:val="Normal"/>
      </w:pPr>
      <w:r>
        <w:t xml:space="preserve">Approximately 430 lb.-ft.</w:t>
      </w:r>
    </w:p>
    <w:p>
      <w:pPr>
        <w:pStyle w:val="Normal"/>
      </w:pPr>
      <w:r>
        <w:t xml:space="preserve">390 GT</w:t>
      </w:r>
    </w:p>
    <w:p>
      <w:pPr>
        <w:pStyle w:val="Normal"/>
      </w:pPr>
      <w:r>
        <w:t xml:space="preserve">1966–1968</w:t>
      </w:r>
    </w:p>
    <w:p>
      <w:pPr>
        <w:pStyle w:val="Normal"/>
      </w:pPr>
      <w:r>
        <w:t xml:space="preserve">4-barrel</w:t>
      </w:r>
    </w:p>
    <w:p>
      <w:pPr>
        <w:pStyle w:val="Normal"/>
      </w:pPr>
      <w:r>
        <w:t xml:space="preserve">Approximately 10.5:1</w:t>
      </w:r>
    </w:p>
    <w:p>
      <w:pPr>
        <w:pStyle w:val="Normal"/>
      </w:pPr>
      <w:r>
        <w:t xml:space="preserve">315–335 gross hp</w:t>
      </w:r>
    </w:p>
    <w:p>
      <w:pPr>
        <w:pStyle w:val="Normal"/>
      </w:pPr>
      <w:r>
        <w:t xml:space="preserve">Approximately 427 lb.-ft.</w:t>
      </w:r>
    </w:p>
    <w:p>
      <w:pPr>
        <w:pStyle w:val="Normal"/>
      </w:pPr>
      <w:r>
        <w:t xml:space="preserve">390 truck</w:t>
      </w:r>
    </w:p>
    <w:p>
      <w:pPr>
        <w:pStyle w:val="Normal"/>
      </w:pPr>
      <w:r>
        <w:t xml:space="preserve">1972–1976</w:t>
      </w:r>
    </w:p>
    <w:p>
      <w:pPr>
        <w:pStyle w:val="Normal"/>
      </w:pPr>
      <w:r>
        <w:t xml:space="preserve">2-barrel</w:t>
      </w:r>
    </w:p>
    <w:p>
      <w:pPr>
        <w:pStyle w:val="Normal"/>
      </w:pPr>
      <w:r>
        <w:t xml:space="preserve">Approximately 8.2:1</w:t>
      </w:r>
    </w:p>
    <w:p>
      <w:pPr>
        <w:pStyle w:val="Normal"/>
      </w:pPr>
      <w:r>
        <w:t xml:space="preserve">Application-dependent SAE net</w:t>
      </w:r>
    </w:p>
    <w:p>
      <w:pPr>
        <w:pStyle w:val="Normal"/>
      </w:pPr>
      <w:r>
        <w:t xml:space="preserve">ratings</w:t>
      </w:r>
    </w:p>
    <w:p>
      <w:pPr>
        <w:pStyle w:val="Normal"/>
      </w:pPr>
      <w:r>
        <w:t xml:space="preserve">Torque-oriented calibration</w:t>
      </w:r>
    </w:p>
    <w:p>
      <w:pPr>
        <w:pStyle w:val="Normal"/>
      </w:pPr>
      <w:r>
        <w:t xml:space="preserve">The 390 High Performance borrowed the 352 HP's solid lifters,</w:t>
      </w:r>
    </w:p>
    <w:p>
      <w:pPr>
        <w:pStyle w:val="Normal"/>
      </w:pPr>
      <w:r>
        <w:t xml:space="preserve">aluminium intake, freer exhaust manifolds, and aggressive camshaft. A</w:t>
      </w:r>
    </w:p>
    <w:p>
      <w:pPr>
        <w:pStyle w:val="Normal"/>
      </w:pPr>
      <w:r>
        <w:t xml:space="preserve">triple-two-barrel version reached an advertised 401 horsepower. Yet the</w:t>
      </w:r>
    </w:p>
    <w:p>
      <w:pPr>
        <w:pStyle w:val="Normal"/>
      </w:pPr>
      <w:r>
        <w:t xml:space="preserve">majority of 390s were hydraulic-lifter, two- or four-barrel engines</w:t>
      </w:r>
    </w:p>
    <w:p>
      <w:pPr>
        <w:pStyle w:val="Normal"/>
      </w:pPr>
      <w:r>
        <w:t xml:space="preserve">designed to move heavy cars with little effort.</w:t>
      </w:r>
    </w:p>
    <w:p>
      <w:pPr>
        <w:pStyle w:val="Normal"/>
      </w:pPr>
      <w:r>
        <w:t xml:space="preserve">The 390 GT carried FE performance into the intermediate and pony-car</w:t>
      </w:r>
    </w:p>
    <w:p>
      <w:pPr>
        <w:pStyle w:val="Normal"/>
      </w:pPr>
      <w:r>
        <w:t xml:space="preserve">market. In Fairlanes, Mustangs, and Cougars, it used a four-barrel</w:t>
      </w:r>
    </w:p>
    <w:p>
      <w:pPr>
        <w:pStyle w:val="Normal"/>
      </w:pPr>
      <w:r>
        <w:t xml:space="preserve">carburetor, higher compression, a performance camshaft, dual exhausts,</w:t>
      </w:r>
    </w:p>
    <w:p>
      <w:pPr>
        <w:pStyle w:val="Normal"/>
      </w:pPr>
      <w:r>
        <w:t xml:space="preserve">and application-specific exhaust manifolds. Ratings varied from roughly</w:t>
      </w:r>
    </w:p>
    <w:p>
      <w:pPr>
        <w:pStyle w:val="Normal"/>
      </w:pPr>
      <w:r>
        <w:t xml:space="preserve">315 to 335 gross horsepower. A 390 Mustang was nose-heavy compared with</w:t>
      </w:r>
    </w:p>
    <w:p>
      <w:pPr>
        <w:pStyle w:val="Normal"/>
      </w:pPr>
      <w:r>
        <w:t xml:space="preserve">a small-block car, and it was not the fastest FE available, but its</w:t>
      </w:r>
    </w:p>
    <w:p>
      <w:pPr>
        <w:pStyle w:val="Normal"/>
      </w:pPr>
      <w:r>
        <w:t xml:space="preserve">broad torque and accessibility made the big-block pony car a practical</w:t>
      </w:r>
    </w:p>
    <w:p>
      <w:pPr>
        <w:pStyle w:val="Normal"/>
      </w:pPr>
      <w:r>
        <w:t xml:space="preserve">production reality.</w:t>
      </w:r>
    </w:p>
    <w:p>
      <w:pPr>
        <w:pStyle w:val="Heading2"/>
      </w:pPr>
      <w:r>
        <w:t xml:space="preserve">1962–1963:</w:t>
      </w:r>
    </w:p>
    <w:p>
      <w:pPr>
        <w:pStyle w:val="Normal"/>
      </w:pPr>
      <w:r>
        <w:t xml:space="preserve">the 406 introduces cross-bolted strength</w:t>
      </w:r>
    </w:p>
    <w:p>
      <w:pPr>
        <w:pStyle w:val="Normal"/>
      </w:pPr>
      <w:r>
        <w:t xml:space="preserve">Ford enlarged the 390's bore from 4.050 to 4.130 inches to create the</w:t>
      </w:r>
    </w:p>
    <w:p>
      <w:pPr>
        <w:pStyle w:val="Normal"/>
      </w:pPr>
      <w:r>
        <w:t xml:space="preserve">406. Stroke remained 3.785 inches, preserving the high-performance</w:t>
      </w:r>
    </w:p>
    <w:p>
      <w:pPr>
        <w:pStyle w:val="Normal"/>
      </w:pPr>
      <w:r>
        <w:t xml:space="preserve">preference for bore area and engine speed. The extra bore crowded the</w:t>
      </w:r>
    </w:p>
    <w:p>
      <w:pPr>
        <w:pStyle w:val="Normal"/>
      </w:pPr>
      <w:r>
        <w:t xml:space="preserve">limits of the FE casting and drove improvements in block</w:t>
      </w:r>
    </w:p>
    <w:p>
      <w:pPr>
        <w:pStyle w:val="Normal"/>
      </w:pPr>
      <w:r>
        <w:t xml:space="preserve">construction.</w:t>
      </w:r>
    </w:p>
    <w:p>
      <w:pPr>
        <w:pStyle w:val="Normal"/>
      </w:pPr>
      <w:r>
        <w:t xml:space="preserve">The 406 initially used conventional two-bolt main caps, but later</w:t>
      </w:r>
    </w:p>
    <w:p>
      <w:pPr>
        <w:pStyle w:val="Normal"/>
      </w:pPr>
      <w:r>
        <w:t xml:space="preserve">competition blocks introduced cross-bolted centre mains. Spacers fitted</w:t>
      </w:r>
    </w:p>
    <w:p>
      <w:pPr>
        <w:pStyle w:val="Normal"/>
      </w:pPr>
      <w:r>
        <w:t xml:space="preserve">between the caps and block skirt, and horizontal bolts locked the</w:t>
      </w:r>
    </w:p>
    <w:p>
      <w:pPr>
        <w:pStyle w:val="Normal"/>
      </w:pPr>
      <w:r>
        <w:t xml:space="preserve">assembly together. This helped prevent main-cap movement under NASCAR</w:t>
      </w:r>
    </w:p>
    <w:p>
      <w:pPr>
        <w:pStyle w:val="Normal"/>
      </w:pPr>
      <w:r>
        <w:t xml:space="preserve">and drag-racing loads and became a defining feature of the later</w:t>
      </w:r>
    </w:p>
    <w:p>
      <w:pPr>
        <w:pStyle w:val="Normal"/>
      </w:pPr>
      <w:r>
        <w:t xml:space="preserve">427.</w:t>
      </w:r>
    </w:p>
    <w:p>
      <w:pPr>
        <w:pStyle w:val="Normal"/>
      </w:pPr>
      <w:r>
        <w:t xml:space="preserve">The regular four-barrel 406 used approximately 11.4:1 compression and</w:t>
      </w:r>
    </w:p>
    <w:p>
      <w:pPr>
        <w:pStyle w:val="Normal"/>
      </w:pPr>
      <w:r>
        <w:t xml:space="preserve">was rated at 385 gross horsepower at 5,800 rpm and 444 pound-feet at</w:t>
      </w:r>
    </w:p>
    <w:p>
      <w:pPr>
        <w:pStyle w:val="Normal"/>
      </w:pPr>
      <w:r>
        <w:t xml:space="preserve">3,400 rpm. A triple-two-barrel version produced an advertised 405</w:t>
      </w:r>
    </w:p>
    <w:p>
      <w:pPr>
        <w:pStyle w:val="Normal"/>
      </w:pPr>
      <w:r>
        <w:t xml:space="preserve">horsepower. For 1963, compression reached approximately 12.1:1 in some</w:t>
      </w:r>
    </w:p>
    <w:p>
      <w:pPr>
        <w:pStyle w:val="Normal"/>
      </w:pPr>
      <w:r>
        <w:t xml:space="preserve">versions. The 406 lasted barely two model years because racing pressure</w:t>
      </w:r>
    </w:p>
    <w:p>
      <w:pPr>
        <w:pStyle w:val="Normal"/>
      </w:pPr>
      <w:r>
        <w:t xml:space="preserve">demanded still more bore and better durability.</w:t>
      </w:r>
    </w:p>
    <w:p>
      <w:pPr>
        <w:pStyle w:val="Heading2"/>
      </w:pPr>
      <w:r>
        <w:t xml:space="preserve">1963–1968: the 427 is built</w:t>
      </w:r>
    </w:p>
    <w:p>
      <w:pPr>
        <w:pStyle w:val="Normal"/>
      </w:pPr>
      <w:r>
        <w:t xml:space="preserve">to race</w:t>
      </w:r>
    </w:p>
    <w:p>
      <w:pPr>
        <w:pStyle w:val="Normal"/>
      </w:pPr>
      <w:r>
        <w:t xml:space="preserve">The 427 enlarged bore to 4.232 inches while retaining the 3.785-inch</w:t>
      </w:r>
    </w:p>
    <w:p>
      <w:pPr>
        <w:pStyle w:val="Normal"/>
      </w:pPr>
      <w:r>
        <w:t xml:space="preserve">stroke. Its actual displacement was approximately 425.98 cubic inches,</w:t>
      </w:r>
    </w:p>
    <w:p>
      <w:pPr>
        <w:pStyle w:val="Normal"/>
      </w:pPr>
      <w:r>
        <w:t xml:space="preserve">but Ford called it a 427 to align it with contemporary racing limits.</w:t>
      </w:r>
    </w:p>
    <w:p>
      <w:pPr>
        <w:pStyle w:val="Normal"/>
      </w:pPr>
      <w:r>
        <w:t xml:space="preserve">Special blocks used thicker decks, carefully formed cylinder walls,</w:t>
      </w:r>
    </w:p>
    <w:p>
      <w:pPr>
        <w:pStyle w:val="Normal"/>
      </w:pPr>
      <w:r>
        <w:t xml:space="preserve">cross-bolted centre main caps, forged steel crankshafts in many</w:t>
      </w:r>
    </w:p>
    <w:p>
      <w:pPr>
        <w:pStyle w:val="Normal"/>
      </w:pPr>
      <w:r>
        <w:t xml:space="preserve">applications, solid lifters, and internal balancing.</w:t>
      </w:r>
    </w:p>
    <w:p>
      <w:pPr>
        <w:pStyle w:val="Normal"/>
      </w:pPr>
      <w:r>
        <w:t xml:space="preserve">Early engines were “top-oilers”: oil reached the camshaft and</w:t>
      </w:r>
    </w:p>
    <w:p>
      <w:pPr>
        <w:pStyle w:val="Normal"/>
      </w:pPr>
      <w:r>
        <w:t xml:space="preserve">valvetrain before the crankshaft main bearings. The famous side-oiler,</w:t>
      </w:r>
    </w:p>
    <w:p>
      <w:pPr>
        <w:pStyle w:val="Normal"/>
      </w:pPr>
      <w:r>
        <w:t xml:space="preserve">developed during the middle 1960s, ran a dedicated oil gallery along the</w:t>
      </w:r>
    </w:p>
    <w:p>
      <w:pPr>
        <w:pStyle w:val="Normal"/>
      </w:pPr>
      <w:r>
        <w:t xml:space="preserve">side of the block and supplied the crankshaft first. This was a racing</w:t>
      </w:r>
    </w:p>
    <w:p>
      <w:pPr>
        <w:pStyle w:val="Normal"/>
      </w:pPr>
      <w:r>
        <w:t xml:space="preserve">solution, intended to protect the main and connecting-rod bearings</w:t>
      </w:r>
    </w:p>
    <w:p>
      <w:pPr>
        <w:pStyle w:val="Normal"/>
      </w:pPr>
      <w:r>
        <w:t xml:space="preserve">during sustained high-speed operation.</w:t>
      </w:r>
    </w:p>
    <w:p>
      <w:pPr>
        <w:pStyle w:val="Heading2"/>
      </w:pPr>
      <w:r>
        <w:t xml:space="preserve">Low-, high-, and medium-riser</w:t>
      </w:r>
    </w:p>
    <w:p>
      <w:pPr>
        <w:pStyle w:val="Normal"/>
      </w:pPr>
      <w:r>
        <w:t xml:space="preserve">427s</w:t>
      </w:r>
    </w:p>
    <w:p>
      <w:pPr>
        <w:pStyle w:val="Normal"/>
      </w:pPr>
      <w:r>
        <w:t xml:space="preserve">The “riser” descriptions refer to the height and shape of the intake</w:t>
      </w:r>
    </w:p>
    <w:p>
      <w:pPr>
        <w:pStyle w:val="Normal"/>
      </w:pPr>
      <w:r>
        <w:t xml:space="preserve">ports and matching manifold, not the engine block itself.</w:t>
      </w:r>
    </w:p>
    <w:p>
      <w:pPr>
        <w:pStyle w:val="ListParagraph"/>
      </w:pPr>
      <w:r>
        <w:t xml:space="preserve">• The low-riser offered the best packaging for</w:t>
      </w:r>
    </w:p>
    <w:p>
      <w:pPr>
        <w:pStyle w:val="Normal"/>
      </w:pPr>
      <w:r>
        <w:t xml:space="preserve">full-sized production cars. Representative 1963–1964 single-four-barrel</w:t>
      </w:r>
    </w:p>
    <w:p>
      <w:pPr>
        <w:pStyle w:val="Normal"/>
      </w:pPr>
      <w:r>
        <w:t xml:space="preserve">versions were rated near 410 gross horsepower, while dual-four-barrel</w:t>
      </w:r>
    </w:p>
    <w:p>
      <w:pPr>
        <w:pStyle w:val="Normal"/>
      </w:pPr>
      <w:r>
        <w:t xml:space="preserve">versions reached 425 horsepower and approximately 480 pound-feet.</w:t>
      </w:r>
    </w:p>
    <w:p>
      <w:pPr>
        <w:pStyle w:val="ListParagraph"/>
      </w:pPr>
      <w:r>
        <w:t xml:space="preserve">• The high-riser raised and straightened the intake</w:t>
      </w:r>
    </w:p>
    <w:p>
      <w:pPr>
        <w:pStyle w:val="Normal"/>
      </w:pPr>
      <w:r>
        <w:t xml:space="preserve">path for maximum high-rpm airflow. With very high compression and dual</w:t>
      </w:r>
    </w:p>
    <w:p>
      <w:pPr>
        <w:pStyle w:val="Normal"/>
      </w:pPr>
      <w:r>
        <w:t xml:space="preserve">Holley four-barrels, racing output exceeded the nominal 425-horsepower</w:t>
      </w:r>
    </w:p>
    <w:p>
      <w:pPr>
        <w:pStyle w:val="Normal"/>
      </w:pPr>
      <w:r>
        <w:t xml:space="preserve">production rating substantially. Its tall intake required special hood</w:t>
      </w:r>
    </w:p>
    <w:p>
      <w:pPr>
        <w:pStyle w:val="Normal"/>
      </w:pPr>
      <w:r>
        <w:t xml:space="preserve">clearance and sacrificed street manners.</w:t>
      </w:r>
    </w:p>
    <w:p>
      <w:pPr>
        <w:pStyle w:val="ListParagraph"/>
      </w:pPr>
      <w:r>
        <w:t xml:space="preserve">• The medium-riser, introduced after the high-riser,</w:t>
      </w:r>
    </w:p>
    <w:p>
      <w:pPr>
        <w:pStyle w:val="Normal"/>
      </w:pPr>
      <w:r>
        <w:t xml:space="preserve">provided a more effective balance of port height, airflow, velocity, and</w:t>
      </w:r>
    </w:p>
    <w:p>
      <w:pPr>
        <w:pStyle w:val="Normal"/>
      </w:pPr>
      <w:r>
        <w:t xml:space="preserve">package size. Single-four-barrel versions were commonly rated at 410</w:t>
      </w:r>
    </w:p>
    <w:p>
      <w:pPr>
        <w:pStyle w:val="Normal"/>
      </w:pPr>
      <w:r>
        <w:t xml:space="preserve">horsepower, and dual-four-barrel versions at 425 horsepower. It became</w:t>
      </w:r>
    </w:p>
    <w:p>
      <w:pPr>
        <w:pStyle w:val="Normal"/>
      </w:pPr>
      <w:r>
        <w:t xml:space="preserve">the most versatile 427 wedge-head combination.</w:t>
      </w:r>
    </w:p>
    <w:p>
      <w:pPr>
        <w:pStyle w:val="Normal"/>
      </w:pPr>
      <w:r>
        <w:t xml:space="preserve">The 1964 Fairlane Thunderbolt demonstrated the high-riser's purpose.</w:t>
      </w:r>
    </w:p>
    <w:p>
      <w:pPr>
        <w:pStyle w:val="Normal"/>
      </w:pPr>
      <w:r>
        <w:t xml:space="preserve">Ford installed a dual-four-barrel 427 in a radically lightened</w:t>
      </w:r>
    </w:p>
    <w:p>
      <w:pPr>
        <w:pStyle w:val="Normal"/>
      </w:pPr>
      <w:r>
        <w:t xml:space="preserve">intermediate body with fibreglass and aluminium panels, special</w:t>
      </w:r>
    </w:p>
    <w:p>
      <w:pPr>
        <w:pStyle w:val="Normal"/>
      </w:pPr>
      <w:r>
        <w:t xml:space="preserve">suspension, and numerous production compromises. Ford quoted 425</w:t>
      </w:r>
    </w:p>
    <w:p>
      <w:pPr>
        <w:pStyle w:val="Normal"/>
      </w:pPr>
      <w:r>
        <w:t xml:space="preserve">horsepower and 480 pound-feet, while performance calculations suggested</w:t>
      </w:r>
    </w:p>
    <w:p>
      <w:pPr>
        <w:pStyle w:val="Normal"/>
      </w:pPr>
      <w:r>
        <w:t xml:space="preserve">well over 500 actual horsepower. The Thunderbolt dominated NHRA Super</w:t>
      </w:r>
    </w:p>
    <w:p>
      <w:pPr>
        <w:pStyle w:val="Normal"/>
      </w:pPr>
      <w:r>
        <w:t xml:space="preserve">Stock and became one of the purest factory drag cars ever offered.</w:t>
      </w:r>
    </w:p>
    <w:p>
      <w:pPr>
        <w:pStyle w:val="Heading2"/>
      </w:pPr>
      <w:r>
        <w:t xml:space="preserve">The 427 Tunnel Port</w:t>
      </w:r>
    </w:p>
    <w:p>
      <w:pPr>
        <w:pStyle w:val="Normal"/>
      </w:pPr>
      <w:r>
        <w:t xml:space="preserve">The 427 Tunnel Port moved the pushrods out of the intake port's</w:t>
      </w:r>
    </w:p>
    <w:p>
      <w:pPr>
        <w:pStyle w:val="Normal"/>
      </w:pPr>
      <w:r>
        <w:t xml:space="preserve">way—at least aerodynamically. Enormous, nearly straight intake passages</w:t>
      </w:r>
    </w:p>
    <w:p>
      <w:pPr>
        <w:pStyle w:val="Normal"/>
      </w:pPr>
      <w:r>
        <w:t xml:space="preserve">ran directly toward large valves, while selected pushrods passed through</w:t>
      </w:r>
    </w:p>
    <w:p>
      <w:pPr>
        <w:pStyle w:val="Normal"/>
      </w:pPr>
      <w:r>
        <w:t xml:space="preserve">brass tubes inside the ports. Ford offered single- and dual-four-barrel</w:t>
      </w:r>
    </w:p>
    <w:p>
      <w:pPr>
        <w:pStyle w:val="Normal"/>
      </w:pPr>
      <w:r>
        <w:t xml:space="preserve">manifolds. The design was effective at the sustained engine speeds of</w:t>
      </w:r>
    </w:p>
    <w:p>
      <w:pPr>
        <w:pStyle w:val="Normal"/>
      </w:pPr>
      <w:r>
        <w:t xml:space="preserve">NASCAR and influenced the ill-fated 302 Tunnel Port discussed in the</w:t>
      </w:r>
    </w:p>
    <w:p>
      <w:pPr>
        <w:pStyle w:val="Normal"/>
      </w:pPr>
      <w:r>
        <w:t xml:space="preserve">companion Small Block Ford article.</w:t>
      </w:r>
    </w:p>
    <w:p>
      <w:pPr>
        <w:pStyle w:val="Normal"/>
      </w:pPr>
      <w:r>
        <w:t xml:space="preserve">Unlike the smaller 302 version, the 427 had enough displacement to</w:t>
      </w:r>
    </w:p>
    <w:p>
      <w:pPr>
        <w:pStyle w:val="Normal"/>
      </w:pPr>
      <w:r>
        <w:t xml:space="preserve">maintain useful mixture velocity through the huge ports. Tunnel Port FEs</w:t>
      </w:r>
    </w:p>
    <w:p>
      <w:pPr>
        <w:pStyle w:val="Normal"/>
      </w:pPr>
      <w:r>
        <w:t xml:space="preserve">succeeded in NASCAR, drag racing, and endurance competition, although</w:t>
      </w:r>
    </w:p>
    <w:p>
      <w:pPr>
        <w:pStyle w:val="Normal"/>
      </w:pPr>
      <w:r>
        <w:t xml:space="preserve">they remained specialized, expensive engines rather than ordinary street</w:t>
      </w:r>
    </w:p>
    <w:p>
      <w:pPr>
        <w:pStyle w:val="Normal"/>
      </w:pPr>
      <w:r>
        <w:t xml:space="preserve">powerplants.</w:t>
      </w:r>
    </w:p>
    <w:p>
      <w:pPr>
        <w:pStyle w:val="Heading2"/>
      </w:pPr>
      <w:r>
        <w:t xml:space="preserve">The 427 SOHC “Cammer”</w:t>
      </w:r>
    </w:p>
    <w:p>
      <w:pPr>
        <w:pStyle w:val="Normal"/>
      </w:pPr>
      <w:r>
        <w:t xml:space="preserve">Ford developed the single-overhead-cam 427 in approximately ninety</w:t>
      </w:r>
    </w:p>
    <w:p>
      <w:pPr>
        <w:pStyle w:val="Normal"/>
      </w:pPr>
      <w:r>
        <w:t xml:space="preserve">days as an answer to Chrysler's 426 Hemi. The Cammer retained a</w:t>
      </w:r>
    </w:p>
    <w:p>
      <w:pPr>
        <w:pStyle w:val="Normal"/>
      </w:pPr>
      <w:r>
        <w:t xml:space="preserve">specially modified FE side-oiler block but replaced the pushrod heads</w:t>
      </w:r>
    </w:p>
    <w:p>
      <w:pPr>
        <w:pStyle w:val="Normal"/>
      </w:pPr>
      <w:r>
        <w:t xml:space="preserve">with hemispherical combustion chambers and one camshaft per cylinder</w:t>
      </w:r>
    </w:p>
    <w:p>
      <w:pPr>
        <w:pStyle w:val="Normal"/>
      </w:pPr>
      <w:r>
        <w:t xml:space="preserve">head. A chain more than six feet long drove both camshafts. Ford offered</w:t>
      </w:r>
    </w:p>
    <w:p>
      <w:pPr>
        <w:pStyle w:val="Normal"/>
      </w:pPr>
      <w:r>
        <w:t xml:space="preserve">different cam timing for the left and right banks to compensate for</w:t>
      </w:r>
    </w:p>
    <w:p>
      <w:pPr>
        <w:pStyle w:val="Normal"/>
      </w:pPr>
      <w:r>
        <w:t xml:space="preserve">chain dynamics.</w:t>
      </w:r>
    </w:p>
    <w:p>
      <w:pPr>
        <w:pStyle w:val="Normal"/>
      </w:pPr>
      <w:r>
        <w:t xml:space="preserve">With 12.0:1 compression, the single-four-barrel version was rated at</w:t>
      </w:r>
    </w:p>
    <w:p>
      <w:pPr>
        <w:pStyle w:val="Normal"/>
      </w:pPr>
      <w:r>
        <w:t xml:space="preserve">616 gross horsepower at 7,000 rpm; the dual-four-barrel version at 657.</w:t>
      </w:r>
    </w:p>
    <w:p>
      <w:pPr>
        <w:pStyle w:val="Normal"/>
      </w:pPr>
      <w:r>
        <w:t xml:space="preserve">Neither figure was a normal passenger-car rating. The engine was created</w:t>
      </w:r>
    </w:p>
    <w:p>
      <w:pPr>
        <w:pStyle w:val="Normal"/>
      </w:pPr>
      <w:r>
        <w:t xml:space="preserve">for racing and sold through Ford's parts network rather than installed</w:t>
      </w:r>
    </w:p>
    <w:p>
      <w:pPr>
        <w:pStyle w:val="Normal"/>
      </w:pPr>
      <w:r>
        <w:t xml:space="preserve">on a regular assembly line.</w:t>
      </w:r>
    </w:p>
    <w:p>
      <w:pPr>
        <w:pStyle w:val="Normal"/>
      </w:pPr>
      <w:r>
        <w:t xml:space="preserve">NASCAR refused to accept the Cammer as an ordinary production engine</w:t>
      </w:r>
    </w:p>
    <w:p>
      <w:pPr>
        <w:pStyle w:val="Normal"/>
      </w:pPr>
      <w:r>
        <w:t xml:space="preserve">and proposed weight penalties that made it uncompetitive. It never</w:t>
      </w:r>
    </w:p>
    <w:p>
      <w:pPr>
        <w:pStyle w:val="Normal"/>
      </w:pPr>
      <w:r>
        <w:t xml:space="preserve">achieved its intended NASCAR showdown with the Chrysler Hemi, but it</w:t>
      </w:r>
    </w:p>
    <w:p>
      <w:pPr>
        <w:pStyle w:val="Normal"/>
      </w:pPr>
      <w:r>
        <w:t xml:space="preserve">became formidable in drag racing, especially when supercharged or</w:t>
      </w:r>
    </w:p>
    <w:p>
      <w:pPr>
        <w:pStyle w:val="Normal"/>
      </w:pPr>
      <w:r>
        <w:t xml:space="preserve">fuel-injected. The Cammer was the most exotic expression of the FE</w:t>
      </w:r>
    </w:p>
    <w:p>
      <w:pPr>
        <w:pStyle w:val="Normal"/>
      </w:pPr>
      <w:r>
        <w:t xml:space="preserve">architecture, even though almost everything above its block deck</w:t>
      </w:r>
    </w:p>
    <w:p>
      <w:pPr>
        <w:pStyle w:val="Normal"/>
      </w:pPr>
      <w:r>
        <w:t xml:space="preserve">departed from the ordinary FE.</w:t>
      </w:r>
    </w:p>
    <w:p>
      <w:pPr>
        <w:pStyle w:val="Heading2"/>
      </w:pPr>
      <w:r>
        <w:t xml:space="preserve">Le Mans, NASCAR, and the</w:t>
      </w:r>
    </w:p>
    <w:p>
      <w:pPr>
        <w:pStyle w:val="Normal"/>
      </w:pPr>
      <w:r>
        <w:t xml:space="preserve">Cobra</w:t>
      </w:r>
    </w:p>
    <w:p>
      <w:pPr>
        <w:pStyle w:val="Normal"/>
      </w:pPr>
      <w:r>
        <w:t xml:space="preserve">The 427's greatest international achievement came in the Ford GT40 Mk</w:t>
      </w:r>
    </w:p>
    <w:p>
      <w:pPr>
        <w:pStyle w:val="Normal"/>
      </w:pPr>
      <w:r>
        <w:t xml:space="preserve">II and Mk IV. The side-oiler had to survive twenty-four hours near</w:t>
      </w:r>
    </w:p>
    <w:p>
      <w:pPr>
        <w:pStyle w:val="Normal"/>
      </w:pPr>
      <w:r>
        <w:t xml:space="preserve">racing speed, so Ford emphasized oiling, durability, and moderate engine</w:t>
      </w:r>
    </w:p>
    <w:p>
      <w:pPr>
        <w:pStyle w:val="Normal"/>
      </w:pPr>
      <w:r>
        <w:t xml:space="preserve">speed rather than the Cammer's spectacular peak output. GT40s powered by</w:t>
      </w:r>
    </w:p>
    <w:p>
      <w:pPr>
        <w:pStyle w:val="Normal"/>
      </w:pPr>
      <w:r>
        <w:t xml:space="preserve">427 FEs finished first, second, and third at Le Mans in 1966. The Mk IV</w:t>
      </w:r>
    </w:p>
    <w:p>
      <w:pPr>
        <w:pStyle w:val="Normal"/>
      </w:pPr>
      <w:r>
        <w:t xml:space="preserve">won again in 1967 with Dan Gurney and A. J. Foyt.</w:t>
      </w:r>
    </w:p>
    <w:p>
      <w:pPr>
        <w:pStyle w:val="Normal"/>
      </w:pPr>
      <w:r>
        <w:t xml:space="preserve">The FE also powered NASCAR Galaxies and Fairlanes, the lightweight</w:t>
      </w:r>
    </w:p>
    <w:p>
      <w:pPr>
        <w:pStyle w:val="Normal"/>
      </w:pPr>
      <w:r>
        <w:t xml:space="preserve">drag-racing Galaxies, Thunderbolts, and the most famous big-block Shelby</w:t>
      </w:r>
    </w:p>
    <w:p>
      <w:pPr>
        <w:pStyle w:val="Normal"/>
      </w:pPr>
      <w:r>
        <w:t xml:space="preserve">Cobras. Carroll Shelby's roadsters used both 427s and, in some</w:t>
      </w:r>
    </w:p>
    <w:p>
      <w:pPr>
        <w:pStyle w:val="Normal"/>
      </w:pPr>
      <w:r>
        <w:t xml:space="preserve">production cars, less costly 428s. “427 Cobra” consequently describes a</w:t>
      </w:r>
    </w:p>
    <w:p>
      <w:pPr>
        <w:pStyle w:val="Normal"/>
      </w:pPr>
      <w:r>
        <w:t xml:space="preserve">model and legend more reliably than it identifies the exact engine in</w:t>
      </w:r>
    </w:p>
    <w:p>
      <w:pPr>
        <w:pStyle w:val="Normal"/>
      </w:pPr>
      <w:r>
        <w:t xml:space="preserve">every original car.</w:t>
      </w:r>
    </w:p>
    <w:p>
      <w:pPr>
        <w:pStyle w:val="Heading2"/>
      </w:pPr>
      <w:r>
        <w:t xml:space="preserve">1966–1967: the Mercury 410</w:t>
      </w:r>
    </w:p>
    <w:p>
      <w:pPr>
        <w:pStyle w:val="Normal"/>
      </w:pPr>
      <w:r>
        <w:t xml:space="preserve">The 410 combined the 390's 4.050-inch bore with the 428's 3.984-inch</w:t>
      </w:r>
    </w:p>
    <w:p>
      <w:pPr>
        <w:pStyle w:val="Normal"/>
      </w:pPr>
      <w:r>
        <w:t xml:space="preserve">stroke. It was essentially a smaller-bore companion to the 428 and, like</w:t>
      </w:r>
    </w:p>
    <w:p>
      <w:pPr>
        <w:pStyle w:val="Normal"/>
      </w:pPr>
      <w:r>
        <w:t xml:space="preserve">the 428, used external balance. Mercury offered it during 1966 and 1967</w:t>
      </w:r>
    </w:p>
    <w:p>
      <w:pPr>
        <w:pStyle w:val="Normal"/>
      </w:pPr>
      <w:r>
        <w:t xml:space="preserve">in full-sized cars.</w:t>
      </w:r>
    </w:p>
    <w:p>
      <w:pPr>
        <w:pStyle w:val="Normal"/>
      </w:pPr>
      <w:r>
        <w:t xml:space="preserve">With a four-barrel carburetor and 10.5:1 compression, Ford rated the</w:t>
      </w:r>
    </w:p>
    <w:p>
      <w:pPr>
        <w:pStyle w:val="Normal"/>
      </w:pPr>
      <w:r>
        <w:t xml:space="preserve">410 at 330 gross horsepower at 4,600 rpm and approximately 444</w:t>
      </w:r>
    </w:p>
    <w:p>
      <w:pPr>
        <w:pStyle w:val="Normal"/>
      </w:pPr>
      <w:r>
        <w:t xml:space="preserve">pound-feet at only 2,800 rpm. That low torque peak explains the engine</w:t>
      </w:r>
    </w:p>
    <w:p>
      <w:pPr>
        <w:pStyle w:val="Normal"/>
      </w:pPr>
      <w:r>
        <w:t xml:space="preserve">better than its horsepower number: the 410 was meant to move a large</w:t>
      </w:r>
    </w:p>
    <w:p>
      <w:pPr>
        <w:pStyle w:val="Normal"/>
      </w:pPr>
      <w:r>
        <w:t xml:space="preserve">Mercury effortlessly, not to compete with the short-stroke 427 at 7,000</w:t>
      </w:r>
    </w:p>
    <w:p>
      <w:pPr>
        <w:pStyle w:val="Normal"/>
      </w:pPr>
      <w:r>
        <w:t xml:space="preserve">rpm.</w:t>
      </w:r>
    </w:p>
    <w:p>
      <w:pPr>
        <w:pStyle w:val="Heading2"/>
      </w:pPr>
      <w:r>
        <w:t xml:space="preserve">1966–1970: the</w:t>
      </w:r>
    </w:p>
    <w:p>
      <w:pPr>
        <w:pStyle w:val="Normal"/>
      </w:pPr>
      <w:r>
        <w:t xml:space="preserve">428 makes seven litres practical</w:t>
      </w:r>
    </w:p>
    <w:p>
      <w:pPr>
        <w:pStyle w:val="Normal"/>
      </w:pPr>
      <w:r>
        <w:t xml:space="preserve">The 427's large bore required expensive casting control and left</w:t>
      </w:r>
    </w:p>
    <w:p>
      <w:pPr>
        <w:pStyle w:val="Normal"/>
      </w:pPr>
      <w:r>
        <w:t xml:space="preserve">little space between cylinders. Ford created the 428 by combining the</w:t>
      </w:r>
    </w:p>
    <w:p>
      <w:pPr>
        <w:pStyle w:val="Normal"/>
      </w:pPr>
      <w:r>
        <w:t xml:space="preserve">406's more manageable 4.130-inch bore with a new 3.984-inch-stroke</w:t>
      </w:r>
    </w:p>
    <w:p>
      <w:pPr>
        <w:pStyle w:val="Normal"/>
      </w:pPr>
      <w:r>
        <w:t xml:space="preserve">crankshaft. The result actually displaced about 427.6 cubic inches,</w:t>
      </w:r>
    </w:p>
    <w:p>
      <w:pPr>
        <w:pStyle w:val="Normal"/>
      </w:pPr>
      <w:r>
        <w:t xml:space="preserve">fractionally more than the racing “427.”</w:t>
      </w:r>
    </w:p>
    <w:p>
      <w:pPr>
        <w:pStyle w:val="Normal"/>
      </w:pPr>
      <w:r>
        <w:t xml:space="preserve">The ordinary 1966 428 used hydraulic lifters, a four-barrel</w:t>
      </w:r>
    </w:p>
    <w:p>
      <w:pPr>
        <w:pStyle w:val="Normal"/>
      </w:pPr>
      <w:r>
        <w:t xml:space="preserve">carburetor, approximately 10.5:1 compression, and a cast nodular-iron</w:t>
      </w:r>
    </w:p>
    <w:p>
      <w:pPr>
        <w:pStyle w:val="Normal"/>
      </w:pPr>
      <w:r>
        <w:t xml:space="preserve">crankshaft. Ford rated it at 345 gross horsepower and roughly 462</w:t>
      </w:r>
    </w:p>
    <w:p>
      <w:pPr>
        <w:pStyle w:val="Normal"/>
      </w:pPr>
      <w:r>
        <w:t xml:space="preserve">pound-feet. It powered the Galaxie 500 7-Litre, Thunderbird, Mercury</w:t>
      </w:r>
    </w:p>
    <w:p>
      <w:pPr>
        <w:pStyle w:val="Normal"/>
      </w:pPr>
      <w:r>
        <w:t xml:space="preserve">S-55, and other large cars. A solid-lifter 428 Police Interceptor was</w:t>
      </w:r>
    </w:p>
    <w:p>
      <w:pPr>
        <w:pStyle w:val="Normal"/>
      </w:pPr>
      <w:r>
        <w:t xml:space="preserve">rated at approximately 360 horsepower for 1966; later PI versions used</w:t>
      </w:r>
    </w:p>
    <w:p>
      <w:pPr>
        <w:pStyle w:val="Normal"/>
      </w:pPr>
      <w:r>
        <w:t xml:space="preserve">hydraulic lifters.</w:t>
      </w:r>
    </w:p>
    <w:p>
      <w:pPr>
        <w:pStyle w:val="Normal"/>
      </w:pPr>
      <w:r>
        <w:t xml:space="preserve">The 428 was not as naturally suited to prolonged high-rpm racing as</w:t>
      </w:r>
    </w:p>
    <w:p>
      <w:pPr>
        <w:pStyle w:val="Normal"/>
      </w:pPr>
      <w:r>
        <w:t xml:space="preserve">the internally balanced, short-stroke 427. It was, however, cheaper to</w:t>
      </w:r>
    </w:p>
    <w:p>
      <w:pPr>
        <w:pStyle w:val="Normal"/>
      </w:pPr>
      <w:r>
        <w:t xml:space="preserve">manufacture, easier to install in volume-production cars, and stronger</w:t>
      </w:r>
    </w:p>
    <w:p>
      <w:pPr>
        <w:pStyle w:val="Normal"/>
      </w:pPr>
      <w:r>
        <w:t xml:space="preserve">in the engine-speed range most street drivers actually used. Those</w:t>
      </w:r>
    </w:p>
    <w:p>
      <w:pPr>
        <w:pStyle w:val="Normal"/>
      </w:pPr>
      <w:r>
        <w:t xml:space="preserve">qualities made the Cobra Jet possible.</w:t>
      </w:r>
    </w:p>
    <w:p>
      <w:pPr>
        <w:pStyle w:val="Heading2"/>
      </w:pPr>
      <w:r>
        <w:t xml:space="preserve">1968–1970: the 428 Cobra Jet</w:t>
      </w:r>
    </w:p>
    <w:p>
      <w:pPr>
        <w:pStyle w:val="Normal"/>
      </w:pPr>
      <w:r>
        <w:t xml:space="preserve">Ford created the 428 Cobra Jet after dealer and racer pressure</w:t>
      </w:r>
    </w:p>
    <w:p>
      <w:pPr>
        <w:pStyle w:val="Normal"/>
      </w:pPr>
      <w:r>
        <w:t xml:space="preserve">demonstrated that carefully chosen existing parts could transform the</w:t>
      </w:r>
    </w:p>
    <w:p>
      <w:pPr>
        <w:pStyle w:val="Normal"/>
      </w:pPr>
      <w:r>
        <w:t xml:space="preserve">ordinary 428. The production engine combined the 428 block and</w:t>
      </w:r>
    </w:p>
    <w:p>
      <w:pPr>
        <w:pStyle w:val="Normal"/>
      </w:pPr>
      <w:r>
        <w:t xml:space="preserve">crankshaft with freer-flowing cylinder heads related to the 427</w:t>
      </w:r>
    </w:p>
    <w:p>
      <w:pPr>
        <w:pStyle w:val="Normal"/>
      </w:pPr>
      <w:r>
        <w:t xml:space="preserve">low-riser/428 Police Interceptor design, a cast-iron four-barrel intake,</w:t>
      </w:r>
    </w:p>
    <w:p>
      <w:pPr>
        <w:pStyle w:val="Normal"/>
      </w:pPr>
      <w:r>
        <w:t xml:space="preserve">a 735-cfm Holley carburetor, a performance hydraulic camshaft, high-flow</w:t>
      </w:r>
    </w:p>
    <w:p>
      <w:pPr>
        <w:pStyle w:val="Normal"/>
      </w:pPr>
      <w:r>
        <w:t xml:space="preserve">exhaust manifolds, stronger valve springs, and approximately 10.6:1</w:t>
      </w:r>
    </w:p>
    <w:p>
      <w:pPr>
        <w:pStyle w:val="Normal"/>
      </w:pPr>
      <w:r>
        <w:t xml:space="preserve">compression.</w:t>
      </w:r>
    </w:p>
    <w:p>
      <w:pPr>
        <w:pStyle w:val="Normal"/>
      </w:pPr>
      <w:r>
        <w:t xml:space="preserve">Ford advertised 335 gross horsepower at approximately 5,200–5,600 rpm</w:t>
      </w:r>
    </w:p>
    <w:p>
      <w:pPr>
        <w:pStyle w:val="Normal"/>
      </w:pPr>
      <w:r>
        <w:t xml:space="preserve">and 440–445 pound-feet at 3,400 rpm. The horsepower figure was</w:t>
      </w:r>
    </w:p>
    <w:p>
      <w:pPr>
        <w:pStyle w:val="Normal"/>
      </w:pPr>
      <w:r>
        <w:t xml:space="preserve">conspicuously conservative; contemporary testing showed that Cobra Jet</w:t>
      </w:r>
    </w:p>
    <w:p>
      <w:pPr>
        <w:pStyle w:val="Normal"/>
      </w:pPr>
      <w:r>
        <w:t xml:space="preserve">Mustangs and Fairlanes could run with cars carrying much higher ratings.</w:t>
      </w:r>
    </w:p>
    <w:p>
      <w:pPr>
        <w:pStyle w:val="Normal"/>
      </w:pPr>
      <w:r>
        <w:t xml:space="preserve">The low official number also helped with insurance classifications and</w:t>
      </w:r>
    </w:p>
    <w:p>
      <w:pPr>
        <w:pStyle w:val="Normal"/>
      </w:pPr>
      <w:r>
        <w:t xml:space="preserve">racing weight factors.</w:t>
      </w:r>
    </w:p>
    <w:p>
      <w:pPr>
        <w:pStyle w:val="Normal"/>
      </w:pPr>
      <w:r>
        <w:t xml:space="preserve">The Cobra Jet made its public reputation at the 1968 NHRA</w:t>
      </w:r>
    </w:p>
    <w:p>
      <w:pPr>
        <w:pStyle w:val="Normal"/>
      </w:pPr>
      <w:r>
        <w:t xml:space="preserve">Winternationals, where specially prepared Mustangs dominated their Super</w:t>
      </w:r>
    </w:p>
    <w:p>
      <w:pPr>
        <w:pStyle w:val="Normal"/>
      </w:pPr>
      <w:r>
        <w:t xml:space="preserve">Stock class. Production availability spread through Mustangs, Fairlanes,</w:t>
      </w:r>
    </w:p>
    <w:p>
      <w:pPr>
        <w:pStyle w:val="Normal"/>
      </w:pPr>
      <w:r>
        <w:t xml:space="preserve">Torinos, Cougars, Cyclones, Montegos, and the Shelby GT500KR. Ram Air</w:t>
      </w:r>
    </w:p>
    <w:p>
      <w:pPr>
        <w:pStyle w:val="Normal"/>
      </w:pPr>
      <w:r>
        <w:t xml:space="preserve">versions used a functional hood scoop but retained the same basic</w:t>
      </w:r>
    </w:p>
    <w:p>
      <w:pPr>
        <w:pStyle w:val="Normal"/>
      </w:pPr>
      <w:r>
        <w:t xml:space="preserve">advertised output.</w:t>
      </w:r>
    </w:p>
    <w:p>
      <w:pPr>
        <w:pStyle w:val="Heading2"/>
      </w:pPr>
      <w:r>
        <w:t xml:space="preserve">Super Cobra Jet and Drag</w:t>
      </w:r>
    </w:p>
    <w:p>
      <w:pPr>
        <w:pStyle w:val="Normal"/>
      </w:pPr>
      <w:r>
        <w:t xml:space="preserve">Pack</w:t>
      </w:r>
    </w:p>
    <w:p>
      <w:pPr>
        <w:pStyle w:val="Normal"/>
      </w:pPr>
      <w:r>
        <w:t xml:space="preserve">Ordering a 3.91:1 or 4.30:1 axle ratio with the appropriate Drag Pack</w:t>
      </w:r>
    </w:p>
    <w:p>
      <w:pPr>
        <w:pStyle w:val="Normal"/>
      </w:pPr>
      <w:r>
        <w:t xml:space="preserve">equipment transformed the engine into the 428 Super Cobra Jet. The SCJ</w:t>
      </w:r>
    </w:p>
    <w:p>
      <w:pPr>
        <w:pStyle w:val="Normal"/>
      </w:pPr>
      <w:r>
        <w:t xml:space="preserve">retained the Cobra Jet's heads, induction, camshaft, compression ratio,</w:t>
      </w:r>
    </w:p>
    <w:p>
      <w:pPr>
        <w:pStyle w:val="Normal"/>
      </w:pPr>
      <w:r>
        <w:t xml:space="preserve">and deliberately unchanged 335-horsepower rating. Its differences were</w:t>
      </w:r>
    </w:p>
    <w:p>
      <w:pPr>
        <w:pStyle w:val="Normal"/>
      </w:pPr>
      <w:r>
        <w:t xml:space="preserve">aimed at survival: stronger Le Mans-style connecting rods, different</w:t>
      </w:r>
    </w:p>
    <w:p>
      <w:pPr>
        <w:pStyle w:val="Normal"/>
      </w:pPr>
      <w:r>
        <w:t xml:space="preserve">pistons, an engine oil cooler, and crankshaft balancing matched to the</w:t>
      </w:r>
    </w:p>
    <w:p>
      <w:pPr>
        <w:pStyle w:val="Normal"/>
      </w:pPr>
      <w:r>
        <w:t xml:space="preserve">heavier rotating assembly.</w:t>
      </w:r>
    </w:p>
    <w:p>
      <w:pPr>
        <w:pStyle w:val="Normal"/>
      </w:pPr>
      <w:r>
        <w:t xml:space="preserve">The distinction is important. A Super Cobra Jet was not advertised as</w:t>
      </w:r>
    </w:p>
    <w:p>
      <w:pPr>
        <w:pStyle w:val="Normal"/>
      </w:pPr>
      <w:r>
        <w:t xml:space="preserve">more powerful than a Cobra Jet; it was built to withstand repeated</w:t>
      </w:r>
    </w:p>
    <w:p>
      <w:pPr>
        <w:pStyle w:val="Normal"/>
      </w:pPr>
      <w:r>
        <w:t xml:space="preserve">high-rpm acceleration with steep axle gearing. In practice, preparation</w:t>
      </w:r>
    </w:p>
    <w:p>
      <w:pPr>
        <w:pStyle w:val="Normal"/>
      </w:pPr>
      <w:r>
        <w:t xml:space="preserve">and production variation meant individual engines differed, but the</w:t>
      </w:r>
    </w:p>
    <w:p>
      <w:pPr>
        <w:pStyle w:val="Normal"/>
      </w:pPr>
      <w:r>
        <w:t xml:space="preserve">factory's intent was durability rather than a separate horsepower</w:t>
      </w:r>
    </w:p>
    <w:p>
      <w:pPr>
        <w:pStyle w:val="Normal"/>
      </w:pPr>
      <w:r>
        <w:t xml:space="preserve">tier.</w:t>
      </w:r>
    </w:p>
    <w:p>
      <w:pPr>
        <w:pStyle w:val="Heading2"/>
      </w:pPr>
      <w:r>
        <w:t xml:space="preserve">1968–1976: the 360</w:t>
      </w:r>
    </w:p>
    <w:p>
      <w:pPr>
        <w:pStyle w:val="Normal"/>
      </w:pPr>
      <w:r>
        <w:t xml:space="preserve">and 390 finish in trucks</w:t>
      </w:r>
    </w:p>
    <w:p>
      <w:pPr>
        <w:pStyle w:val="Normal"/>
      </w:pPr>
      <w:r>
        <w:t xml:space="preserve">The truck 360 used the 390's 4.050-inch bore and the 352's 3.500-inch</w:t>
      </w:r>
    </w:p>
    <w:p>
      <w:pPr>
        <w:pStyle w:val="Normal"/>
      </w:pPr>
      <w:r>
        <w:t xml:space="preserve">stroke, yielding approximately 360.7 cubic inches. This is dimensionally</w:t>
      </w:r>
    </w:p>
    <w:p>
      <w:pPr>
        <w:pStyle w:val="Normal"/>
      </w:pPr>
      <w:r>
        <w:t xml:space="preserve">the same displacement as the earlier Edsel 361, but the truck engine's</w:t>
      </w:r>
    </w:p>
    <w:p>
      <w:pPr>
        <w:pStyle w:val="Normal"/>
      </w:pPr>
      <w:r>
        <w:t xml:space="preserve">lower compression, mild camshaft, two-barrel carburetor, and heavy-duty</w:t>
      </w:r>
    </w:p>
    <w:p>
      <w:pPr>
        <w:pStyle w:val="Normal"/>
      </w:pPr>
      <w:r>
        <w:t xml:space="preserve">calibration gave it an entirely different purpose.</w:t>
      </w:r>
    </w:p>
    <w:p>
      <w:pPr>
        <w:pStyle w:val="Normal"/>
      </w:pPr>
      <w:r>
        <w:t xml:space="preserve">Ford rated the 1968–1971 360 at approximately 215 gross horsepower</w:t>
      </w:r>
    </w:p>
    <w:p>
      <w:pPr>
        <w:pStyle w:val="Normal"/>
      </w:pPr>
      <w:r>
        <w:t xml:space="preserve">and 375 pound-feet. After the change to SAE net ratings, published</w:t>
      </w:r>
    </w:p>
    <w:p>
      <w:pPr>
        <w:pStyle w:val="Normal"/>
      </w:pPr>
      <w:r>
        <w:t xml:space="preserve">output was approximately 196 horsepower in some 1972 specifications,</w:t>
      </w:r>
    </w:p>
    <w:p>
      <w:pPr>
        <w:pStyle w:val="Normal"/>
      </w:pPr>
      <w:r>
        <w:t xml:space="preserve">with later ratings varying by year and emissions package. The 390 truck</w:t>
      </w:r>
    </w:p>
    <w:p>
      <w:pPr>
        <w:pStyle w:val="Normal"/>
      </w:pPr>
      <w:r>
        <w:t xml:space="preserve">engine offered greater stroke and torque with externally similar</w:t>
      </w:r>
    </w:p>
    <w:p>
      <w:pPr>
        <w:pStyle w:val="Normal"/>
      </w:pPr>
      <w:r>
        <w:t xml:space="preserve">castings; measuring stroke is often the only reliable way to distinguish</w:t>
      </w:r>
    </w:p>
    <w:p>
      <w:pPr>
        <w:pStyle w:val="Normal"/>
      </w:pPr>
      <w:r>
        <w:t xml:space="preserve">a rebuilt 360 from a 390.</w:t>
      </w:r>
    </w:p>
    <w:p>
      <w:pPr>
        <w:pStyle w:val="Normal"/>
      </w:pPr>
      <w:r>
        <w:t xml:space="preserve">Lower compression, exhaust-gas-recirculation systems, retarded</w:t>
      </w:r>
    </w:p>
    <w:p>
      <w:pPr>
        <w:pStyle w:val="Normal"/>
      </w:pPr>
      <w:r>
        <w:t xml:space="preserve">ignition, lean carburetion, and other emissions-era changes gradually</w:t>
      </w:r>
    </w:p>
    <w:p>
      <w:pPr>
        <w:pStyle w:val="Normal"/>
      </w:pPr>
      <w:r>
        <w:t xml:space="preserve">reduced advertised output. The FE nevertheless remained valuable in</w:t>
      </w:r>
    </w:p>
    <w:p>
      <w:pPr>
        <w:pStyle w:val="Normal"/>
      </w:pPr>
      <w:r>
        <w:t xml:space="preserve">F-Series pickups because torque, durability, and an enormous existing</w:t>
      </w:r>
    </w:p>
    <w:p>
      <w:pPr>
        <w:pStyle w:val="Normal"/>
      </w:pPr>
      <w:r>
        <w:t xml:space="preserve">production base mattered more than high-rpm horsepower. Production ended</w:t>
      </w:r>
    </w:p>
    <w:p>
      <w:pPr>
        <w:pStyle w:val="Normal"/>
      </w:pPr>
      <w:r>
        <w:t xml:space="preserve">during the 1976 model year as Ford's 335-series 351M and 400, and the</w:t>
      </w:r>
    </w:p>
    <w:p>
      <w:pPr>
        <w:pStyle w:val="Normal"/>
      </w:pPr>
      <w:r>
        <w:t xml:space="preserve">385-series 460, assumed its truck duties.</w:t>
      </w:r>
    </w:p>
    <w:p>
      <w:pPr>
        <w:pStyle w:val="Heading2"/>
      </w:pPr>
      <w:r>
        <w:t xml:space="preserve">Carburetion—and</w:t>
      </w:r>
    </w:p>
    <w:p>
      <w:pPr>
        <w:pStyle w:val="Normal"/>
      </w:pPr>
      <w:r>
        <w:t xml:space="preserve">almost no production fuel injection</w:t>
      </w:r>
    </w:p>
    <w:p>
      <w:pPr>
        <w:pStyle w:val="Normal"/>
      </w:pPr>
      <w:r>
        <w:t xml:space="preserve">Unlike the Small Block Ford, the FE completed its production life</w:t>
      </w:r>
    </w:p>
    <w:p>
      <w:pPr>
        <w:pStyle w:val="Normal"/>
      </w:pPr>
      <w:r>
        <w:t xml:space="preserve">before electronic fuel injection became common. Regular production</w:t>
      </w:r>
    </w:p>
    <w:p>
      <w:pPr>
        <w:pStyle w:val="Normal"/>
      </w:pPr>
      <w:r>
        <w:t xml:space="preserve">engines used carburetors throughout: two-barrels for economy and torque,</w:t>
      </w:r>
    </w:p>
    <w:p>
      <w:pPr>
        <w:pStyle w:val="Normal"/>
      </w:pPr>
      <w:r>
        <w:t xml:space="preserve">four-barrels for performance, three two-barrels for early</w:t>
      </w:r>
    </w:p>
    <w:p>
      <w:pPr>
        <w:pStyle w:val="Normal"/>
      </w:pPr>
      <w:r>
        <w:t xml:space="preserve">high-performance packages, and dual four-barrels for the most serious</w:t>
      </w:r>
    </w:p>
    <w:p>
      <w:pPr>
        <w:pStyle w:val="Normal"/>
      </w:pPr>
      <w:r>
        <w:t xml:space="preserve">427s.</w:t>
      </w:r>
    </w:p>
    <w:p>
      <w:pPr>
        <w:pStyle w:val="Normal"/>
      </w:pPr>
      <w:r>
        <w:t xml:space="preserve">Ford, Holley, and Autolite supplied different carburetors over the</w:t>
      </w:r>
    </w:p>
    <w:p>
      <w:pPr>
        <w:pStyle w:val="Normal"/>
      </w:pPr>
      <w:r>
        <w:t xml:space="preserve">years. The induction system could define an engine's personality, but</w:t>
      </w:r>
    </w:p>
    <w:p>
      <w:pPr>
        <w:pStyle w:val="Normal"/>
      </w:pPr>
      <w:r>
        <w:t xml:space="preserve">carburetor count alone did not determine performance. Compression,</w:t>
      </w:r>
    </w:p>
    <w:p>
      <w:pPr>
        <w:pStyle w:val="Normal"/>
      </w:pPr>
      <w:r>
        <w:t xml:space="preserve">camshaft timing, port size and shape, valve area, exhaust flow, and</w:t>
      </w:r>
    </w:p>
    <w:p>
      <w:pPr>
        <w:pStyle w:val="Normal"/>
      </w:pPr>
      <w:r>
        <w:t xml:space="preserve">engine durability mattered just as much. A dual-quad high-riser 427 and</w:t>
      </w:r>
    </w:p>
    <w:p>
      <w:pPr>
        <w:pStyle w:val="Normal"/>
      </w:pPr>
      <w:r>
        <w:t xml:space="preserve">a two-barrel truck 360 shared the FE family name while differing in</w:t>
      </w:r>
    </w:p>
    <w:p>
      <w:pPr>
        <w:pStyle w:val="Normal"/>
      </w:pPr>
      <w:r>
        <w:t xml:space="preserve">almost every operating priority.</w:t>
      </w:r>
    </w:p>
    <w:p>
      <w:pPr>
        <w:pStyle w:val="Normal"/>
      </w:pPr>
      <w:r>
        <w:t xml:space="preserve">Mechanical fuel injection appeared on specialized drag-racing and</w:t>
      </w:r>
    </w:p>
    <w:p>
      <w:pPr>
        <w:pStyle w:val="Normal"/>
      </w:pPr>
      <w:r>
        <w:t xml:space="preserve">competition FEs, especially the 427 SOHC, but Ford did not sell a normal</w:t>
      </w:r>
    </w:p>
    <w:p>
      <w:pPr>
        <w:pStyle w:val="Normal"/>
      </w:pPr>
      <w:r>
        <w:t xml:space="preserve">assembly-line, fuel-injected FE passenger car or pickup. By the time</w:t>
      </w:r>
    </w:p>
    <w:p>
      <w:pPr>
        <w:pStyle w:val="Normal"/>
      </w:pPr>
      <w:r>
        <w:t xml:space="preserve">Ford adopted electronic fuel injection widely during the 1980s, FE</w:t>
      </w:r>
    </w:p>
    <w:p>
      <w:pPr>
        <w:pStyle w:val="Normal"/>
      </w:pPr>
      <w:r>
        <w:t xml:space="preserve">production had ended.</w:t>
      </w:r>
    </w:p>
    <w:p>
      <w:pPr>
        <w:pStyle w:val="Heading2"/>
      </w:pPr>
      <w:r>
        <w:t xml:space="preserve">Gross horsepower versus</w:t>
      </w:r>
    </w:p>
    <w:p>
      <w:pPr>
        <w:pStyle w:val="Normal"/>
      </w:pPr>
      <w:r>
        <w:t xml:space="preserve">net horsepower</w:t>
      </w:r>
    </w:p>
    <w:p>
      <w:pPr>
        <w:pStyle w:val="Normal"/>
      </w:pPr>
      <w:r>
        <w:t xml:space="preserve">Nearly every celebrated FE performance figure is an SAE gross rating.</w:t>
      </w:r>
    </w:p>
    <w:p>
      <w:pPr>
        <w:pStyle w:val="Normal"/>
      </w:pPr>
      <w:r>
        <w:t xml:space="preserve">The engine was tested without the complete production air cleaner,</w:t>
      </w:r>
    </w:p>
    <w:p>
      <w:pPr>
        <w:pStyle w:val="Normal"/>
      </w:pPr>
      <w:r>
        <w:t xml:space="preserve">exhaust system, cooling fan, alternator, power-steering pump, and other</w:t>
      </w:r>
    </w:p>
    <w:p>
      <w:pPr>
        <w:pStyle w:val="Normal"/>
      </w:pPr>
      <w:r>
        <w:t xml:space="preserve">accessories. Beginning in 1972, manufacturers reported SAE net output</w:t>
      </w:r>
    </w:p>
    <w:p>
      <w:pPr>
        <w:pStyle w:val="Normal"/>
      </w:pPr>
      <w:r>
        <w:t xml:space="preserve">with production intake, exhaust, and accessories in place.</w:t>
      </w:r>
    </w:p>
    <w:p>
      <w:pPr>
        <w:pStyle w:val="Normal"/>
      </w:pPr>
      <w:r>
        <w:t xml:space="preserve">The rating change coincided with genuine reductions in compression,</w:t>
      </w:r>
    </w:p>
    <w:p>
      <w:pPr>
        <w:pStyle w:val="Normal"/>
      </w:pPr>
      <w:r>
        <w:t xml:space="preserve">cam timing, ignition advance, and exhaust flow. Consequently, the</w:t>
      </w:r>
    </w:p>
    <w:p>
      <w:pPr>
        <w:pStyle w:val="Normal"/>
      </w:pPr>
      <w:r>
        <w:t xml:space="preserve">apparent fall between a 1960s passenger-car FE and a 1970s truck engine</w:t>
      </w:r>
    </w:p>
    <w:p>
      <w:pPr>
        <w:pStyle w:val="Normal"/>
      </w:pPr>
      <w:r>
        <w:t xml:space="preserve">reflects both real mechanical changes and a stricter measurement system.</w:t>
      </w:r>
    </w:p>
    <w:p>
      <w:pPr>
        <w:pStyle w:val="Normal"/>
      </w:pPr>
      <w:r>
        <w:t xml:space="preserve">A 335-gross-horsepower Cobra Jet cannot be compared directly with a</w:t>
      </w:r>
    </w:p>
    <w:p>
      <w:pPr>
        <w:pStyle w:val="Normal"/>
      </w:pPr>
      <w:r>
        <w:t xml:space="preserve">196-net-horsepower truck 360 merely by subtracting the two ratings.</w:t>
      </w:r>
    </w:p>
    <w:p>
      <w:pPr>
        <w:pStyle w:val="Normal"/>
      </w:pPr>
      <w:r>
        <w:t xml:space="preserve">Factory ratings also served purposes beyond engineering. Racing</w:t>
      </w:r>
    </w:p>
    <w:p>
      <w:pPr>
        <w:pStyle w:val="Normal"/>
      </w:pPr>
      <w:r>
        <w:t xml:space="preserve">classification, insurance, corporate policy, and marketing all</w:t>
      </w:r>
    </w:p>
    <w:p>
      <w:pPr>
        <w:pStyle w:val="Normal"/>
      </w:pPr>
      <w:r>
        <w:t xml:space="preserve">influenced the printed number. Ford's 335-horsepower rating for the 428</w:t>
      </w:r>
    </w:p>
    <w:p>
      <w:pPr>
        <w:pStyle w:val="Normal"/>
      </w:pPr>
      <w:r>
        <w:t xml:space="preserve">Cobra Jet is the best-known example: the engine's performance strongly</w:t>
      </w:r>
    </w:p>
    <w:p>
      <w:pPr>
        <w:pStyle w:val="Normal"/>
      </w:pPr>
      <w:r>
        <w:t xml:space="preserve">suggests that the number did not describe its full capability.</w:t>
      </w:r>
    </w:p>
    <w:p>
      <w:pPr>
        <w:pStyle w:val="Heading2"/>
      </w:pPr>
      <w:r>
        <w:t xml:space="preserve">FE versus FT</w:t>
      </w:r>
    </w:p>
    <w:p>
      <w:pPr>
        <w:pStyle w:val="Normal"/>
      </w:pPr>
      <w:r>
        <w:t xml:space="preserve">Ford developed the related FT family for medium- and heavy-duty</w:t>
      </w:r>
    </w:p>
    <w:p>
      <w:pPr>
        <w:pStyle w:val="Normal"/>
      </w:pPr>
      <w:r>
        <w:t xml:space="preserve">trucks. FT engines shared FE ancestry and general architecture, but they</w:t>
      </w:r>
    </w:p>
    <w:p>
      <w:pPr>
        <w:pStyle w:val="Normal"/>
      </w:pPr>
      <w:r>
        <w:t xml:space="preserve">used heavy-duty blocks, crankshafts with different snouts,</w:t>
      </w:r>
    </w:p>
    <w:p>
      <w:pPr>
        <w:pStyle w:val="Normal"/>
      </w:pPr>
      <w:r>
        <w:t xml:space="preserve">larger-displacement oil pumps, different front dress, governed</w:t>
      </w:r>
    </w:p>
    <w:p>
      <w:pPr>
        <w:pStyle w:val="Normal"/>
      </w:pPr>
      <w:r>
        <w:t xml:space="preserve">carburetion, and other commercial-service components. Displacements</w:t>
      </w:r>
    </w:p>
    <w:p>
      <w:pPr>
        <w:pStyle w:val="Normal"/>
      </w:pPr>
      <w:r>
        <w:t xml:space="preserve">included 330, 359, 361, 389, and 391 cubic inches.</w:t>
      </w:r>
    </w:p>
    <w:p>
      <w:pPr>
        <w:pStyle w:val="Normal"/>
      </w:pPr>
      <w:r>
        <w:t xml:space="preserve">An FT is therefore not simply an FE with a truck air cleaner, and the</w:t>
      </w:r>
    </w:p>
    <w:p>
      <w:pPr>
        <w:pStyle w:val="Normal"/>
      </w:pPr>
      <w:r>
        <w:t xml:space="preserve">presence of “361” or “391” on an industrial engine does not identify an</w:t>
      </w:r>
    </w:p>
    <w:p>
      <w:pPr>
        <w:pStyle w:val="Normal"/>
      </w:pPr>
      <w:r>
        <w:t xml:space="preserve">Edsel 361 or passenger-car 390. Some components interchange with</w:t>
      </w:r>
    </w:p>
    <w:p>
      <w:pPr>
        <w:pStyle w:val="Normal"/>
      </w:pPr>
      <w:r>
        <w:t xml:space="preserve">modification, which has made FT pieces useful to FE builders, but the</w:t>
      </w:r>
    </w:p>
    <w:p>
      <w:pPr>
        <w:pStyle w:val="Normal"/>
      </w:pPr>
      <w:r>
        <w:t xml:space="preserve">families should remain distinct in a historical account.</w:t>
      </w:r>
    </w:p>
    <w:p>
      <w:pPr>
        <w:pStyle w:val="Heading2"/>
      </w:pPr>
      <w:r>
        <w:t xml:space="preserve">Why the FE mattered</w:t>
      </w:r>
    </w:p>
    <w:p>
      <w:pPr>
        <w:pStyle w:val="Normal"/>
      </w:pPr>
      <w:r>
        <w:t xml:space="preserve">The FE placed Ford at the centre of American performance during the</w:t>
      </w:r>
    </w:p>
    <w:p>
      <w:pPr>
        <w:pStyle w:val="Normal"/>
      </w:pPr>
      <w:r>
        <w:t xml:space="preserve">1960s. Its ordinary forms supplied the effortless torque expected in a</w:t>
      </w:r>
    </w:p>
    <w:p>
      <w:pPr>
        <w:pStyle w:val="Normal"/>
      </w:pPr>
      <w:r>
        <w:t xml:space="preserve">Thunderbird, Galaxie, or pickup. Its competition forms gave Ford the</w:t>
      </w:r>
    </w:p>
    <w:p>
      <w:pPr>
        <w:pStyle w:val="Normal"/>
      </w:pPr>
      <w:r>
        <w:t xml:space="preserve">cross-bolted mains, side-oiling system, large ports, strong bottom end,</w:t>
      </w:r>
    </w:p>
    <w:p>
      <w:pPr>
        <w:pStyle w:val="Normal"/>
      </w:pPr>
      <w:r>
        <w:t xml:space="preserve">and displacement needed to challenge Chrysler in NASCAR, Chevrolet in</w:t>
      </w:r>
    </w:p>
    <w:p>
      <w:pPr>
        <w:pStyle w:val="Normal"/>
      </w:pPr>
      <w:r>
        <w:t xml:space="preserve">drag racing, and Ferrari at Le Mans.</w:t>
      </w:r>
    </w:p>
    <w:p>
      <w:pPr>
        <w:pStyle w:val="Normal"/>
      </w:pPr>
      <w:r>
        <w:t xml:space="preserve">Its evolution also demonstrates that the most exotic solution is not</w:t>
      </w:r>
    </w:p>
    <w:p>
      <w:pPr>
        <w:pStyle w:val="Normal"/>
      </w:pPr>
      <w:r>
        <w:t xml:space="preserve">always the most successful. The 427 SOHC was astonishing but politically</w:t>
      </w:r>
    </w:p>
    <w:p>
      <w:pPr>
        <w:pStyle w:val="Normal"/>
      </w:pPr>
      <w:r>
        <w:t xml:space="preserve">excluded from its intended arena. The high-riser and Tunnel Port chased</w:t>
      </w:r>
    </w:p>
    <w:p>
      <w:pPr>
        <w:pStyle w:val="Normal"/>
      </w:pPr>
      <w:r>
        <w:t xml:space="preserve">airflow at the expense of packaging and flexibility. The 427 itself was</w:t>
      </w:r>
    </w:p>
    <w:p>
      <w:pPr>
        <w:pStyle w:val="Normal"/>
      </w:pPr>
      <w:r>
        <w:t xml:space="preserve">expensive to manufacture. The comparatively conventional 428 Cobra Jet</w:t>
      </w:r>
    </w:p>
    <w:p>
      <w:pPr>
        <w:pStyle w:val="Normal"/>
      </w:pPr>
      <w:r>
        <w:t xml:space="preserve">succeeded because it combined adequate breathing, abundant torque,</w:t>
      </w:r>
    </w:p>
    <w:p>
      <w:pPr>
        <w:pStyle w:val="Normal"/>
      </w:pPr>
      <w:r>
        <w:t xml:space="preserve">production feasibility, and durability at a price Ford could offer</w:t>
      </w:r>
    </w:p>
    <w:p>
      <w:pPr>
        <w:pStyle w:val="Normal"/>
      </w:pPr>
      <w:r>
        <w:t xml:space="preserve">broadly.</w:t>
      </w:r>
    </w:p>
    <w:p>
      <w:pPr>
        <w:pStyle w:val="Normal"/>
      </w:pPr>
      <w:r>
        <w:t xml:space="preserve">The Small Block Ford was Ford's adaptable lightweight athlete. The FE</w:t>
      </w:r>
    </w:p>
    <w:p>
      <w:pPr>
        <w:pStyle w:val="Normal"/>
      </w:pPr>
      <w:r>
        <w:t xml:space="preserve">was its heavyweight counterpart: physically substantial, mechanically</w:t>
      </w:r>
    </w:p>
    <w:p>
      <w:pPr>
        <w:pStyle w:val="Normal"/>
      </w:pPr>
      <w:r>
        <w:t xml:space="preserve">distinctive, and capable of assuming personalities that ranged from</w:t>
      </w:r>
    </w:p>
    <w:p>
      <w:pPr>
        <w:pStyle w:val="Normal"/>
      </w:pPr>
      <w:r>
        <w:t xml:space="preserve">nearly silent luxury-car torque to the thunder of a dual-quad side-oiler</w:t>
      </w:r>
    </w:p>
    <w:p>
      <w:pPr>
        <w:pStyle w:val="Normal"/>
      </w:pPr>
      <w:r>
        <w:t xml:space="preserve">at Le Mans. Its production life lasted less than two decades, but few</w:t>
      </w:r>
    </w:p>
    <w:p>
      <w:pPr>
        <w:pStyle w:val="Normal"/>
      </w:pPr>
      <w:r>
        <w:t xml:space="preserve">engine families packed more engineering ambition, racing history, and</w:t>
      </w:r>
    </w:p>
    <w:p>
      <w:pPr>
        <w:pStyle w:val="Normal"/>
      </w:pPr>
      <w:r>
        <w:t xml:space="preserve">mythology into their time.</w:t>
      </w:r>
    </w:p>
    <w:p>
      <w:pPr>
        <w:pStyle w:val="Heading2"/>
      </w:pPr>
      <w:r>
        <w:t xml:space="preserve">Sources and further reading</w:t>
      </w:r>
    </w:p>
    <w:p>
      <w:pPr>
        <w:pStyle w:val="ListParagraph"/>
      </w:pPr>
      <w:r>
        <w:t xml:space="preserve">• Christ, S. (1983). How to rebuild big-block Ford engines.</w:t>
      </w:r>
    </w:p>
    <w:p>
      <w:pPr>
        <w:pStyle w:val="Normal"/>
      </w:pPr>
      <w:r>
        <w:t xml:space="preserve">HPBooks.</w:t>
      </w:r>
    </w:p>
    <w:p>
      <w:pPr>
        <w:pStyle w:val="ListParagraph"/>
      </w:pPr>
      <w:r>
        <w:t xml:space="preserve">• Clarke, R. M. (Ed.). (1990). Musclecar &amp; Hi-Po engines: Ford</w:t>
      </w:r>
    </w:p>
    <w:p>
      <w:pPr>
        <w:pStyle w:val="Normal"/>
      </w:pPr>
      <w:r>
        <w:t xml:space="preserve">big block. Brooklands Books.</w:t>
      </w:r>
    </w:p>
    <w:p>
      <w:pPr>
        <w:pStyle w:val="ListParagraph"/>
      </w:pPr>
      <w:r>
        <w:t xml:space="preserve">• Ford Motor Company. (1958–1976). Ford, Edsel, Mercury,</w:t>
      </w:r>
    </w:p>
    <w:p>
      <w:pPr>
        <w:pStyle w:val="Normal"/>
      </w:pPr>
      <w:r>
        <w:t xml:space="preserve">Thunderbird, and truck sales literature and shop manuals. Ford</w:t>
      </w:r>
    </w:p>
    <w:p>
      <w:pPr>
        <w:pStyle w:val="Normal"/>
      </w:pPr>
      <w:r>
        <w:t xml:space="preserve">Heritage Vault. https://fordheritagevault.com/</w:t>
      </w:r>
    </w:p>
    <w:p>
      <w:pPr>
        <w:pStyle w:val="ListParagraph"/>
      </w:pPr>
      <w:r>
        <w:t xml:space="preserve">• Ford Performance Parts. (n.d.). FE and 427 technical</w:t>
      </w:r>
    </w:p>
    <w:p>
      <w:pPr>
        <w:pStyle w:val="Normal"/>
      </w:pPr>
      <w:r>
        <w:t xml:space="preserve">information. https://performanceparts.ford.com/</w:t>
      </w:r>
    </w:p>
    <w:p>
      <w:pPr>
        <w:pStyle w:val="ListParagraph"/>
      </w:pPr>
      <w:r>
        <w:t xml:space="preserve">• 428 Cobra Jet Registry. (n.d.). 428 Cobra Jet engine</w:t>
      </w:r>
    </w:p>
    <w:p>
      <w:pPr>
        <w:pStyle w:val="Normal"/>
      </w:pPr>
      <w:r>
        <w:t xml:space="preserve">specifications. https://www.428cobrajet.org/</w:t>
      </w:r>
    </w:p>
    <w:p>
      <w:pPr>
        <w:pStyle w:val="ListParagraph"/>
      </w:pPr>
      <w:r>
        <w:t xml:space="preserve">• Reid, G. (2013). How to rebuild the big-block Ford.</w:t>
      </w:r>
    </w:p>
    <w:p>
      <w:pPr>
        <w:pStyle w:val="Normal"/>
      </w:pPr>
      <w:r>
        <w:t xml:space="preserve">CarTech.</w:t>
      </w:r>
    </w:p>
    <w:p>
      <w:pPr>
        <w:pStyle w:val="ListParagraph"/>
      </w:pPr>
      <w:r>
        <w:t xml:space="preserve">• SEMA. (n.d.). Full power treatment. https://www.sema.org/</w:t>
      </w:r>
    </w:p>
    <w:p>
      <w:pPr>
        <w:pStyle w:val="Normal"/>
      </w:pPr>
      <w:r>
        <w:t xml:space="preserve">Specification note: Ford issued numerous engine codes and revised</w:t>
      </w:r>
    </w:p>
    <w:p>
      <w:pPr>
        <w:pStyle w:val="Normal"/>
      </w:pPr>
      <w:r>
        <w:t xml:space="preserve">ratings across vehicle lines, transmissions, model years, and emissions</w:t>
      </w:r>
    </w:p>
    <w:p>
      <w:pPr>
        <w:pStyle w:val="Normal"/>
      </w:pPr>
      <w:r>
        <w:t xml:space="preserve">jurisdictions. The figures above are representative United States</w:t>
      </w:r>
    </w:p>
    <w:p>
      <w:pPr>
        <w:pStyle w:val="Normal"/>
      </w:pPr>
      <w:r>
        <w:t xml:space="preserve">factory specifications. Pre-1972 horsepower and torque figures are SAE</w:t>
      </w:r>
    </w:p>
    <w:p>
      <w:pPr>
        <w:pStyle w:val="Normal"/>
      </w:pPr>
      <w:r>
        <w:t xml:space="preserve">gross; later figures are SAE net unless otherwise stated. Racing engines</w:t>
      </w:r>
    </w:p>
    <w:p>
      <w:pPr>
        <w:pStyle w:val="Normal"/>
      </w:pPr>
      <w:r>
        <w:t xml:space="preserve">frequently exceeded their published production ratings.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Ford FE</dc:title>
  <dc:creator>Steven Davis</dc:creator>
  <dc:description>Blog entry published October 2, 2026</dc:description>
  <dcterms:created xsi:type="dcterms:W3CDTF">2026-10-02T10:00:00.000Z</dcterms:created>
</cp:coreProperties>
</file>