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Being "Good"</w:t>
      </w:r>
    </w:p>
    <w:p>
      <w:pPr>
        <w:pStyle w:val="Subtitle"/>
      </w:pPr>
      <w:r>
        <w:t xml:space="preserve">Published November 11, 2008</w:t>
      </w:r>
    </w:p>
    <w:p>
      <w:pPr>
        <w:pStyle w:val="Subtitle"/>
      </w:pPr>
      <w:r>
        <w:t xml:space="preserve">Topics: NCCd, Christianity, theology, Bible</w:t>
      </w:r>
    </w:p>
    <w:p>
      <w:pPr>
        <w:pStyle w:val="Normal"/>
      </w:pPr>
      <w:r>
        <w:t xml:space="preserve">Our pastor at New City Church downtown, Keith Watson, frequently says that it does not hurt God when we are evil, and does not benefit God when we are "good"; that, since God is perfect and complete in himself, he gains or looses nothing due to our action or inaction. However, this is not a point of theology that must be deduced from God's perfection; it is a point that is explicitly stated.</w:t>
      </w:r>
    </w:p>
    <w:p>
      <w:pPr>
        <w:pStyle w:val="Quote"/>
      </w:pPr>
      <w:r>
        <w:t xml:space="preserve">Job 35:6 If you have sinned, what effect do you have against him?</w:t>
      </w:r>
    </w:p>
    <w:p>
      <w:pPr>
        <w:pStyle w:val="Quote"/>
      </w:pPr>
      <w:r>
        <w:t xml:space="preserve">If your transgressions are multiplied, what do you do to him?</w:t>
      </w:r>
    </w:p>
    <w:p>
      <w:pPr>
        <w:pStyle w:val="Quote"/>
      </w:pPr>
      <w:r>
        <w:t xml:space="preserve">(7) If you are righteous, what do you give him?</w:t>
      </w:r>
    </w:p>
    <w:p>
      <w:pPr>
        <w:pStyle w:val="Quote"/>
      </w:pPr>
      <w:r>
        <w:t xml:space="preserve">Or what does he receive from your hand?</w:t>
      </w:r>
    </w:p>
    <w:p>
      <w:pPr>
        <w:pStyle w:val="Normal"/>
      </w:pPr>
      <w:r>
        <w:t xml:space="preserve">Thus, we are not to be "good" because our being "good" somehow benefits God; we are to be "good" because that is his command for us.</w:t>
      </w:r>
    </w:p>
    <w:p>
      <w:pPr>
        <w:pStyle w:val="Quote"/>
      </w:pPr>
      <w:r>
        <w:t xml:space="preserve">Matthew 22:37 Jesus said to him, “‘You shall love the Lord your God with all your heart, with all your soul, and with all your mind.’ (38) This is the first and great commandment. (39) A second likewise is this, ‘You shall love your neighbor as yourself.’ (40) The whole law and the prophets depend on these two commandments.”</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Being "Good"</dc:title>
  <dc:creator>Steven Davis</dc:creator>
  <dc:description>Blog entry published November 11, 2008</dc:description>
  <dcterms:created xsi:type="dcterms:W3CDTF">2008-11-11T04:04:00.011Z</dcterms:created>
</cp:coreProperties>
</file>